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7F" w:rsidRPr="004154EE" w:rsidRDefault="0046703D" w:rsidP="0078187F">
      <w:pPr>
        <w:snapToGrid w:val="0"/>
        <w:ind w:left="562" w:hangingChars="200" w:hanging="562"/>
        <w:jc w:val="center"/>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8354060</wp:posOffset>
                </wp:positionH>
                <wp:positionV relativeFrom="paragraph">
                  <wp:posOffset>-466725</wp:posOffset>
                </wp:positionV>
                <wp:extent cx="1035050" cy="501650"/>
                <wp:effectExtent l="0" t="0" r="12700" b="20320"/>
                <wp:wrapNone/>
                <wp:docPr id="1" name="テキスト ボックス 1"/>
                <wp:cNvGraphicFramePr/>
                <a:graphic xmlns:a="http://schemas.openxmlformats.org/drawingml/2006/main">
                  <a:graphicData uri="http://schemas.microsoft.com/office/word/2010/wordprocessingShape">
                    <wps:wsp>
                      <wps:cNvSpPr txBox="1"/>
                      <wps:spPr>
                        <a:xfrm>
                          <a:off x="0" y="0"/>
                          <a:ext cx="1035050" cy="501650"/>
                        </a:xfrm>
                        <a:prstGeom prst="rect">
                          <a:avLst/>
                        </a:prstGeom>
                        <a:solidFill>
                          <a:schemeClr val="lt1"/>
                        </a:solidFill>
                        <a:ln w="6350">
                          <a:solidFill>
                            <a:prstClr val="black"/>
                          </a:solidFill>
                        </a:ln>
                      </wps:spPr>
                      <wps:txbx>
                        <w:txbxContent>
                          <w:p w:rsidR="0046703D" w:rsidRPr="0046703D" w:rsidRDefault="0046703D" w:rsidP="0046703D">
                            <w:pPr>
                              <w:jc w:val="center"/>
                              <w:rPr>
                                <w:sz w:val="28"/>
                                <w:szCs w:val="28"/>
                              </w:rPr>
                            </w:pPr>
                            <w:r w:rsidRPr="0046703D">
                              <w:rPr>
                                <w:rFonts w:hint="eastAsia"/>
                                <w:sz w:val="28"/>
                                <w:szCs w:val="28"/>
                              </w:rPr>
                              <w:t>別添</w:t>
                            </w:r>
                            <w:r w:rsidR="00D75E3C">
                              <w:rPr>
                                <w:rFonts w:hint="eastAsia"/>
                                <w:sz w:val="28"/>
                                <w:szCs w:val="28"/>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7.8pt;margin-top:-36.75pt;width:81.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" fillcolor="white [3201]" strokeweight=".5pt">
                <v:textbox>
                  <w:txbxContent>
                    <w:p w:rsidR="0046703D" w:rsidRPr="0046703D" w:rsidRDefault="0046703D" w:rsidP="0046703D">
                      <w:pPr>
                        <w:jc w:val="center"/>
                        <w:rPr>
                          <w:sz w:val="28"/>
                          <w:szCs w:val="28"/>
                        </w:rPr>
                      </w:pPr>
                      <w:r w:rsidRPr="0046703D">
                        <w:rPr>
                          <w:rFonts w:hint="eastAsia"/>
                          <w:sz w:val="28"/>
                          <w:szCs w:val="28"/>
                        </w:rPr>
                        <w:t>別添</w:t>
                      </w:r>
                      <w:r w:rsidR="00D75E3C">
                        <w:rPr>
                          <w:rFonts w:hint="eastAsia"/>
                          <w:sz w:val="28"/>
                          <w:szCs w:val="28"/>
                        </w:rPr>
                        <w:t>１０</w:t>
                      </w:r>
                    </w:p>
                  </w:txbxContent>
                </v:textbox>
              </v:shape>
            </w:pict>
          </mc:Fallback>
        </mc:AlternateContent>
      </w:r>
      <w:r w:rsidR="0078187F" w:rsidRPr="004154EE">
        <w:rPr>
          <w:rFonts w:ascii="ＭＳ ゴシック" w:eastAsia="ＭＳ ゴシック" w:hAnsi="ＭＳ ゴシック" w:hint="eastAsia"/>
          <w:b/>
          <w:sz w:val="28"/>
        </w:rPr>
        <w:t>催物（イベント等）の開催制限の</w:t>
      </w:r>
      <w:r w:rsidR="0078187F" w:rsidRPr="00475ADB">
        <w:rPr>
          <w:rFonts w:ascii="ＭＳ ゴシック" w:eastAsia="ＭＳ ゴシック" w:hAnsi="ＭＳ ゴシック" w:hint="eastAsia"/>
          <w:b/>
          <w:sz w:val="28"/>
        </w:rPr>
        <w:t>段階</w:t>
      </w:r>
      <w:r w:rsidR="00503780" w:rsidRPr="00475ADB">
        <w:rPr>
          <w:rFonts w:ascii="ＭＳ ゴシック" w:eastAsia="ＭＳ ゴシック" w:hAnsi="ＭＳ ゴシック" w:hint="eastAsia"/>
          <w:b/>
          <w:sz w:val="28"/>
        </w:rPr>
        <w:t>的</w:t>
      </w:r>
      <w:r w:rsidR="00B56A69" w:rsidRPr="00475ADB">
        <w:rPr>
          <w:rFonts w:ascii="ＭＳ ゴシック" w:eastAsia="ＭＳ ゴシック" w:hAnsi="ＭＳ ゴシック" w:hint="eastAsia"/>
          <w:b/>
          <w:sz w:val="28"/>
        </w:rPr>
        <w:t>緩和の</w:t>
      </w:r>
      <w:r w:rsidR="00B56A69">
        <w:rPr>
          <w:rFonts w:ascii="ＭＳ ゴシック" w:eastAsia="ＭＳ ゴシック" w:hAnsi="ＭＳ ゴシック" w:hint="eastAsia"/>
          <w:b/>
          <w:sz w:val="28"/>
        </w:rPr>
        <w:t>当面の方針</w:t>
      </w:r>
      <w:r w:rsidR="0078187F" w:rsidRPr="004154EE">
        <w:rPr>
          <w:rFonts w:ascii="ＭＳ ゴシック" w:eastAsia="ＭＳ ゴシック" w:hAnsi="ＭＳ ゴシック" w:hint="eastAsia"/>
          <w:b/>
          <w:sz w:val="28"/>
        </w:rPr>
        <w:t>について</w:t>
      </w:r>
    </w:p>
    <w:p w:rsidR="0078187F" w:rsidRDefault="0078187F" w:rsidP="00475ADB">
      <w:pPr>
        <w:wordWrap w:val="0"/>
        <w:snapToGrid w:val="0"/>
        <w:ind w:left="440" w:right="-31" w:hangingChars="200" w:hanging="440"/>
        <w:jc w:val="right"/>
        <w:rPr>
          <w:rFonts w:ascii="ＭＳ ゴシック" w:eastAsia="ＭＳ ゴシック" w:hAnsi="ＭＳ ゴシック"/>
          <w:sz w:val="22"/>
        </w:rPr>
      </w:pPr>
      <w:r w:rsidRPr="004154EE">
        <w:rPr>
          <w:rFonts w:ascii="ＭＳ ゴシック" w:eastAsia="ＭＳ ゴシック" w:hAnsi="ＭＳ ゴシック" w:hint="eastAsia"/>
          <w:sz w:val="22"/>
        </w:rPr>
        <w:t>令和２年</w:t>
      </w:r>
      <w:r w:rsidR="00FC5080">
        <w:rPr>
          <w:rFonts w:ascii="ＭＳ ゴシック" w:eastAsia="ＭＳ ゴシック" w:hAnsi="ＭＳ ゴシック" w:hint="eastAsia"/>
          <w:sz w:val="22"/>
        </w:rPr>
        <w:t xml:space="preserve">　</w:t>
      </w:r>
      <w:r w:rsidRPr="004154EE">
        <w:rPr>
          <w:rFonts w:ascii="ＭＳ ゴシック" w:eastAsia="ＭＳ ゴシック" w:hAnsi="ＭＳ ゴシック" w:hint="eastAsia"/>
          <w:sz w:val="22"/>
        </w:rPr>
        <w:t>９月１５日</w:t>
      </w:r>
      <w:r w:rsidR="00475ADB">
        <w:rPr>
          <w:rFonts w:ascii="ＭＳ ゴシック" w:eastAsia="ＭＳ ゴシック" w:hAnsi="ＭＳ ゴシック" w:hint="eastAsia"/>
          <w:sz w:val="22"/>
        </w:rPr>
        <w:t xml:space="preserve">　</w:t>
      </w:r>
      <w:r w:rsidR="00FC5080">
        <w:rPr>
          <w:rFonts w:ascii="ＭＳ ゴシック" w:eastAsia="ＭＳ ゴシック" w:hAnsi="ＭＳ ゴシック" w:hint="eastAsia"/>
          <w:sz w:val="22"/>
        </w:rPr>
        <w:t xml:space="preserve"> 　</w:t>
      </w:r>
      <w:r w:rsidR="00475ADB">
        <w:rPr>
          <w:rFonts w:ascii="ＭＳ ゴシック" w:eastAsia="ＭＳ ゴシック" w:hAnsi="ＭＳ ゴシック" w:hint="eastAsia"/>
          <w:sz w:val="22"/>
        </w:rPr>
        <w:t xml:space="preserve"> 令和３年４月３０日改正</w:t>
      </w:r>
    </w:p>
    <w:p w:rsidR="00C61D48" w:rsidRDefault="00C61D48" w:rsidP="00475ADB">
      <w:pPr>
        <w:wordWrap w:val="0"/>
        <w:snapToGrid w:val="0"/>
        <w:ind w:left="440" w:rightChars="-14" w:right="-29" w:hangingChars="200" w:hanging="440"/>
        <w:jc w:val="right"/>
        <w:rPr>
          <w:rFonts w:ascii="ＭＳ ゴシック" w:eastAsia="ＭＳ ゴシック" w:hAnsi="ＭＳ ゴシック"/>
          <w:sz w:val="22"/>
        </w:rPr>
      </w:pPr>
      <w:r w:rsidRPr="00BC49D2">
        <w:rPr>
          <w:rFonts w:ascii="ＭＳ ゴシック" w:eastAsia="ＭＳ ゴシック" w:hAnsi="ＭＳ ゴシック" w:hint="eastAsia"/>
          <w:sz w:val="22"/>
        </w:rPr>
        <w:t>令和２年１１月１７日改正</w:t>
      </w:r>
      <w:r w:rsidR="00475ADB">
        <w:rPr>
          <w:rFonts w:ascii="ＭＳ ゴシック" w:eastAsia="ＭＳ ゴシック" w:hAnsi="ＭＳ ゴシック" w:hint="eastAsia"/>
          <w:sz w:val="22"/>
        </w:rPr>
        <w:t xml:space="preserve">　</w:t>
      </w:r>
      <w:r w:rsidR="003E534F" w:rsidRPr="00155D1F">
        <w:rPr>
          <w:rFonts w:ascii="ＭＳ ゴシック" w:eastAsia="ＭＳ ゴシック" w:hAnsi="ＭＳ ゴシック" w:hint="eastAsia"/>
          <w:sz w:val="22"/>
          <w:u w:val="single"/>
        </w:rPr>
        <w:t>令和３年６月２８</w:t>
      </w:r>
      <w:r w:rsidR="00475ADB" w:rsidRPr="00155D1F">
        <w:rPr>
          <w:rFonts w:ascii="ＭＳ ゴシック" w:eastAsia="ＭＳ ゴシック" w:hAnsi="ＭＳ ゴシック" w:hint="eastAsia"/>
          <w:sz w:val="22"/>
          <w:u w:val="single"/>
        </w:rPr>
        <w:t>日改正</w:t>
      </w:r>
    </w:p>
    <w:p w:rsidR="0078187F" w:rsidRDefault="00B2019D" w:rsidP="00475ADB">
      <w:pPr>
        <w:wordWrap w:val="0"/>
        <w:snapToGrid w:val="0"/>
        <w:ind w:left="440" w:rightChars="-14" w:right="-29" w:hangingChars="200" w:hanging="440"/>
        <w:jc w:val="right"/>
        <w:rPr>
          <w:rFonts w:ascii="ＭＳ ゴシック" w:eastAsia="ＭＳ ゴシック" w:hAnsi="ＭＳ ゴシック"/>
          <w:sz w:val="22"/>
        </w:rPr>
      </w:pPr>
      <w:r w:rsidRPr="00304CAB">
        <w:rPr>
          <w:rFonts w:ascii="ＭＳ ゴシック" w:eastAsia="ＭＳ ゴシック" w:hAnsi="ＭＳ ゴシック" w:hint="eastAsia"/>
          <w:sz w:val="22"/>
        </w:rPr>
        <w:t>令和３年　３月　１日改正</w:t>
      </w:r>
      <w:r w:rsidR="00475ADB">
        <w:rPr>
          <w:rFonts w:ascii="ＭＳ ゴシック" w:eastAsia="ＭＳ ゴシック" w:hAnsi="ＭＳ ゴシック" w:hint="eastAsia"/>
          <w:sz w:val="22"/>
        </w:rPr>
        <w:t xml:space="preserve">　　　　　　　　　　　　</w:t>
      </w:r>
    </w:p>
    <w:p w:rsidR="00304CAB" w:rsidRPr="0048184B" w:rsidRDefault="00304CAB" w:rsidP="00475ADB">
      <w:pPr>
        <w:snapToGrid w:val="0"/>
        <w:ind w:left="440" w:rightChars="-14" w:right="-29" w:hangingChars="200" w:hanging="440"/>
        <w:jc w:val="right"/>
        <w:rPr>
          <w:rFonts w:ascii="ＭＳ ゴシック" w:eastAsia="ＭＳ ゴシック" w:hAnsi="ＭＳ ゴシック"/>
          <w:sz w:val="22"/>
          <w:u w:val="single"/>
        </w:rPr>
      </w:pPr>
    </w:p>
    <w:p w:rsidR="00B56A69" w:rsidRPr="00441BCA" w:rsidRDefault="007D65AA" w:rsidP="00FB7FDD">
      <w:pPr>
        <w:snapToGrid w:val="0"/>
        <w:spacing w:line="340" w:lineRule="exact"/>
        <w:ind w:left="442" w:hangingChars="200" w:hanging="442"/>
        <w:rPr>
          <w:rFonts w:ascii="ＭＳ ゴシック" w:eastAsia="ＭＳ ゴシック" w:hAnsi="ＭＳ ゴシック"/>
          <w:b/>
          <w:color w:val="FF0000"/>
          <w:sz w:val="22"/>
          <w:szCs w:val="24"/>
        </w:rPr>
      </w:pPr>
      <w:r w:rsidRPr="00BC49D2">
        <w:rPr>
          <w:rFonts w:ascii="ＭＳ ゴシック" w:eastAsia="ＭＳ ゴシック" w:hAnsi="ＭＳ ゴシック" w:hint="eastAsia"/>
          <w:b/>
          <w:sz w:val="22"/>
        </w:rPr>
        <w:t>催物開催の目安</w:t>
      </w:r>
      <w:r w:rsidR="0078187F" w:rsidRPr="00BC49D2">
        <w:rPr>
          <w:rFonts w:ascii="ＭＳ ゴシック" w:eastAsia="ＭＳ ゴシック" w:hAnsi="ＭＳ ゴシック" w:hint="eastAsia"/>
          <w:b/>
          <w:sz w:val="22"/>
        </w:rPr>
        <w:t xml:space="preserve">　</w:t>
      </w:r>
      <w:r w:rsidR="008F7E4A" w:rsidRPr="00BC49D2">
        <w:rPr>
          <w:rFonts w:ascii="ＭＳ ゴシック" w:eastAsia="ＭＳ ゴシック" w:hAnsi="ＭＳ ゴシック" w:hint="eastAsia"/>
          <w:b/>
          <w:sz w:val="22"/>
          <w:szCs w:val="24"/>
        </w:rPr>
        <w:t>下記の①</w:t>
      </w:r>
      <w:r w:rsidRPr="00BC49D2">
        <w:rPr>
          <w:rFonts w:ascii="ＭＳ ゴシック" w:eastAsia="ＭＳ ゴシック" w:hAnsi="ＭＳ ゴシック" w:hint="eastAsia"/>
          <w:b/>
          <w:sz w:val="22"/>
          <w:szCs w:val="24"/>
        </w:rPr>
        <w:t>人数上限及び</w:t>
      </w:r>
      <w:r w:rsidR="008F7E4A" w:rsidRPr="00BC49D2">
        <w:rPr>
          <w:rFonts w:ascii="ＭＳ ゴシック" w:eastAsia="ＭＳ ゴシック" w:hAnsi="ＭＳ ゴシック" w:hint="eastAsia"/>
          <w:b/>
          <w:sz w:val="22"/>
          <w:szCs w:val="24"/>
        </w:rPr>
        <w:t>②</w:t>
      </w:r>
      <w:r w:rsidRPr="00BC49D2">
        <w:rPr>
          <w:rFonts w:ascii="ＭＳ ゴシック" w:eastAsia="ＭＳ ゴシック" w:hAnsi="ＭＳ ゴシック" w:hint="eastAsia"/>
          <w:b/>
          <w:sz w:val="22"/>
          <w:szCs w:val="24"/>
        </w:rPr>
        <w:t>収容率要件による人数のいずれか小さい方を限度とする</w:t>
      </w:r>
      <w:r w:rsidR="00B56A69" w:rsidRPr="00BC49D2">
        <w:rPr>
          <w:rFonts w:ascii="ＭＳ ゴシック" w:eastAsia="ＭＳ ゴシック" w:hAnsi="ＭＳ ゴシック" w:hint="eastAsia"/>
          <w:b/>
          <w:sz w:val="22"/>
          <w:szCs w:val="24"/>
        </w:rPr>
        <w:t>。</w:t>
      </w:r>
      <w:r w:rsidR="00441BCA" w:rsidRPr="00155D1F">
        <w:rPr>
          <w:rFonts w:ascii="ＭＳ ゴシック" w:eastAsia="ＭＳ ゴシック" w:hAnsi="ＭＳ ゴシック" w:hint="eastAsia"/>
          <w:b/>
          <w:sz w:val="22"/>
          <w:szCs w:val="24"/>
          <w:u w:val="single"/>
        </w:rPr>
        <w:t>（</w:t>
      </w:r>
      <w:r w:rsidR="0041039F" w:rsidRPr="00155D1F">
        <w:rPr>
          <w:rFonts w:ascii="ＭＳ ゴシック" w:eastAsia="ＭＳ ゴシック" w:hAnsi="ＭＳ ゴシック" w:hint="eastAsia"/>
          <w:b/>
          <w:sz w:val="22"/>
          <w:szCs w:val="24"/>
          <w:u w:val="single"/>
        </w:rPr>
        <w:t>当面</w:t>
      </w:r>
      <w:r w:rsidR="00475ADB" w:rsidRPr="00155D1F">
        <w:rPr>
          <w:rFonts w:ascii="ＭＳ ゴシック" w:eastAsia="ＭＳ ゴシック" w:hAnsi="ＭＳ ゴシック" w:hint="eastAsia"/>
          <w:b/>
          <w:sz w:val="22"/>
          <w:szCs w:val="24"/>
          <w:u w:val="single"/>
        </w:rPr>
        <w:t>８</w:t>
      </w:r>
      <w:r w:rsidR="00B574C1" w:rsidRPr="00155D1F">
        <w:rPr>
          <w:rFonts w:ascii="ＭＳ ゴシック" w:eastAsia="ＭＳ ゴシック" w:hAnsi="ＭＳ ゴシック" w:hint="eastAsia"/>
          <w:b/>
          <w:sz w:val="22"/>
          <w:szCs w:val="24"/>
          <w:u w:val="single"/>
        </w:rPr>
        <w:t>月末まで）</w:t>
      </w:r>
    </w:p>
    <w:p w:rsidR="00FB7FDD" w:rsidRPr="00BC49D2" w:rsidRDefault="00FB7FDD" w:rsidP="00B000A7">
      <w:pPr>
        <w:snapToGrid w:val="0"/>
        <w:spacing w:line="240" w:lineRule="exact"/>
        <w:ind w:left="442" w:hangingChars="200" w:hanging="442"/>
        <w:rPr>
          <w:rFonts w:ascii="ＭＳ ゴシック" w:eastAsia="ＭＳ ゴシック" w:hAnsi="ＭＳ ゴシック"/>
          <w:b/>
          <w:sz w:val="22"/>
          <w:szCs w:val="24"/>
        </w:rPr>
      </w:pPr>
    </w:p>
    <w:p w:rsidR="007D65AA" w:rsidRPr="007D20FE" w:rsidRDefault="007D65AA" w:rsidP="004154EE">
      <w:pPr>
        <w:pStyle w:val="a4"/>
        <w:numPr>
          <w:ilvl w:val="0"/>
          <w:numId w:val="1"/>
        </w:numPr>
        <w:snapToGrid w:val="0"/>
        <w:spacing w:line="340" w:lineRule="exact"/>
        <w:ind w:leftChars="0"/>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人数上限の目安</w:t>
      </w:r>
    </w:p>
    <w:p w:rsidR="007D65AA" w:rsidRPr="007D20FE" w:rsidRDefault="007D65AA" w:rsidP="004154EE">
      <w:pPr>
        <w:pStyle w:val="a4"/>
        <w:snapToGrid w:val="0"/>
        <w:spacing w:line="340" w:lineRule="exact"/>
        <w:ind w:leftChars="0" w:left="357" w:firstLineChars="100" w:firstLine="220"/>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適切な感染防止対策に留意し、開催制限の緩和を適用する場合の条件</w:t>
      </w:r>
      <w:r w:rsidR="00B80B8D" w:rsidRPr="007D20FE">
        <w:rPr>
          <w:rFonts w:ascii="ＭＳ ゴシック" w:eastAsia="ＭＳ ゴシック" w:hAnsi="ＭＳ ゴシック" w:hint="eastAsia"/>
          <w:sz w:val="22"/>
          <w:szCs w:val="24"/>
        </w:rPr>
        <w:t>（「催物（イベント等）の開催にあたっての留意事項について」</w:t>
      </w:r>
      <w:r w:rsidR="00B80B8D" w:rsidRPr="007D20FE">
        <w:rPr>
          <w:rFonts w:ascii="ＭＳ ゴシック" w:eastAsia="ＭＳ ゴシック" w:hAnsi="ＭＳ ゴシック" w:hint="eastAsia"/>
          <w:sz w:val="22"/>
          <w:szCs w:val="24"/>
          <w:bdr w:val="single" w:sz="4" w:space="0" w:color="auto"/>
          <w:shd w:val="pct15" w:color="auto" w:fill="FFFFFF"/>
        </w:rPr>
        <w:t>別添</w:t>
      </w:r>
      <w:r w:rsidR="00FB7FDD">
        <w:rPr>
          <w:rFonts w:ascii="ＭＳ ゴシック" w:eastAsia="ＭＳ ゴシック" w:hAnsi="ＭＳ ゴシック" w:hint="eastAsia"/>
          <w:sz w:val="22"/>
          <w:szCs w:val="24"/>
          <w:bdr w:val="single" w:sz="4" w:space="0" w:color="auto"/>
          <w:shd w:val="pct15" w:color="auto" w:fill="FFFFFF"/>
        </w:rPr>
        <w:t>11</w:t>
      </w:r>
      <w:r w:rsidR="00B80B8D" w:rsidRPr="007D20FE">
        <w:rPr>
          <w:rFonts w:ascii="ＭＳ ゴシック" w:eastAsia="ＭＳ ゴシック" w:hAnsi="ＭＳ ゴシック" w:hint="eastAsia"/>
          <w:sz w:val="22"/>
          <w:szCs w:val="24"/>
        </w:rPr>
        <w:t>）</w:t>
      </w:r>
      <w:r w:rsidRPr="007D20FE">
        <w:rPr>
          <w:rFonts w:ascii="ＭＳ ゴシック" w:eastAsia="ＭＳ ゴシック" w:hAnsi="ＭＳ ゴシック" w:hint="eastAsia"/>
          <w:sz w:val="22"/>
          <w:szCs w:val="24"/>
        </w:rPr>
        <w:t>が担保されている場合</w:t>
      </w:r>
    </w:p>
    <w:p w:rsidR="008F7E4A" w:rsidRPr="007D20FE" w:rsidRDefault="007D65AA" w:rsidP="00304CAB">
      <w:pPr>
        <w:snapToGrid w:val="0"/>
        <w:spacing w:afterLines="10" w:after="36" w:line="340" w:lineRule="exact"/>
        <w:ind w:firstLineChars="1300" w:firstLine="3120"/>
        <w:jc w:val="left"/>
        <w:rPr>
          <w:rFonts w:ascii="ＭＳ ゴシック" w:eastAsia="ＭＳ ゴシック" w:hAnsi="ＭＳ ゴシック" w:cs="ＭＳ 明朝"/>
          <w:sz w:val="24"/>
          <w:szCs w:val="24"/>
        </w:rPr>
      </w:pPr>
      <w:r w:rsidRPr="007D20FE">
        <w:rPr>
          <w:rFonts w:ascii="ＭＳ ゴシック" w:eastAsia="ＭＳ ゴシック" w:hAnsi="ＭＳ ゴシック" w:cs="ＭＳ 明朝" w:hint="eastAsia"/>
          <w:sz w:val="24"/>
          <w:szCs w:val="24"/>
        </w:rPr>
        <w:t>５，０００人又は収容定員の５０％のいずれか</w:t>
      </w:r>
      <w:r w:rsidR="008F7E4A" w:rsidRPr="007D20FE">
        <w:rPr>
          <w:rFonts w:ascii="ＭＳ ゴシック" w:eastAsia="ＭＳ ゴシック" w:hAnsi="ＭＳ ゴシック" w:cs="ＭＳ 明朝" w:hint="eastAsia"/>
          <w:sz w:val="24"/>
          <w:szCs w:val="24"/>
        </w:rPr>
        <w:t>大きい</w:t>
      </w:r>
      <w:r w:rsidRPr="007D20FE">
        <w:rPr>
          <w:rFonts w:ascii="ＭＳ ゴシック" w:eastAsia="ＭＳ ゴシック" w:hAnsi="ＭＳ ゴシック" w:cs="ＭＳ 明朝" w:hint="eastAsia"/>
          <w:sz w:val="24"/>
          <w:szCs w:val="24"/>
        </w:rPr>
        <w:t>方</w:t>
      </w:r>
    </w:p>
    <w:p w:rsidR="007D65AA" w:rsidRPr="007D20FE" w:rsidRDefault="008F7E4A" w:rsidP="00304CAB">
      <w:pPr>
        <w:pStyle w:val="a4"/>
        <w:snapToGrid w:val="0"/>
        <w:spacing w:line="300" w:lineRule="exact"/>
        <w:ind w:leftChars="0" w:left="357" w:firstLineChars="1500" w:firstLine="3000"/>
        <w:rPr>
          <w:rFonts w:ascii="ＭＳ ゴシック" w:eastAsia="ＭＳ ゴシック" w:hAnsi="ＭＳ ゴシック" w:cs="ＭＳ 明朝"/>
          <w:sz w:val="20"/>
          <w:szCs w:val="24"/>
        </w:rPr>
      </w:pPr>
      <w:r w:rsidRPr="007D20FE">
        <w:rPr>
          <w:rFonts w:ascii="ＭＳ ゴシック" w:eastAsia="ＭＳ ゴシック" w:hAnsi="ＭＳ ゴシック" w:cs="ＭＳ 明朝" w:hint="eastAsia"/>
          <w:sz w:val="20"/>
          <w:szCs w:val="24"/>
        </w:rPr>
        <w:t>（つまり収容定員が</w:t>
      </w:r>
      <w:r w:rsidR="00121947" w:rsidRPr="007D20FE">
        <w:rPr>
          <w:rFonts w:ascii="ＭＳ ゴシック" w:eastAsia="ＭＳ ゴシック" w:hAnsi="ＭＳ ゴシック" w:cs="ＭＳ 明朝" w:hint="eastAsia"/>
          <w:sz w:val="20"/>
          <w:szCs w:val="24"/>
        </w:rPr>
        <w:t>１万人以下の会場は５，０００人、</w:t>
      </w:r>
      <w:r w:rsidRPr="007D20FE">
        <w:rPr>
          <w:rFonts w:ascii="ＭＳ ゴシック" w:eastAsia="ＭＳ ゴシック" w:hAnsi="ＭＳ ゴシック" w:cs="ＭＳ 明朝" w:hint="eastAsia"/>
          <w:sz w:val="20"/>
          <w:szCs w:val="24"/>
        </w:rPr>
        <w:t>１</w:t>
      </w:r>
      <w:r w:rsidR="00121947" w:rsidRPr="007D20FE">
        <w:rPr>
          <w:rFonts w:ascii="ＭＳ ゴシック" w:eastAsia="ＭＳ ゴシック" w:hAnsi="ＭＳ ゴシック" w:cs="ＭＳ 明朝" w:hint="eastAsia"/>
          <w:sz w:val="20"/>
          <w:szCs w:val="24"/>
        </w:rPr>
        <w:t>万</w:t>
      </w:r>
      <w:r w:rsidRPr="007D20FE">
        <w:rPr>
          <w:rFonts w:ascii="ＭＳ ゴシック" w:eastAsia="ＭＳ ゴシック" w:hAnsi="ＭＳ ゴシック" w:cs="ＭＳ 明朝" w:hint="eastAsia"/>
          <w:sz w:val="20"/>
          <w:szCs w:val="24"/>
        </w:rPr>
        <w:t>人超の</w:t>
      </w:r>
      <w:r w:rsidR="009B67F2" w:rsidRPr="007D20FE">
        <w:rPr>
          <w:rFonts w:ascii="ＭＳ ゴシック" w:eastAsia="ＭＳ ゴシック" w:hAnsi="ＭＳ ゴシック" w:cs="ＭＳ 明朝" w:hint="eastAsia"/>
          <w:sz w:val="20"/>
          <w:szCs w:val="24"/>
        </w:rPr>
        <w:t>会場</w:t>
      </w:r>
      <w:r w:rsidRPr="007D20FE">
        <w:rPr>
          <w:rFonts w:ascii="ＭＳ ゴシック" w:eastAsia="ＭＳ ゴシック" w:hAnsi="ＭＳ ゴシック" w:cs="ＭＳ 明朝" w:hint="eastAsia"/>
          <w:sz w:val="20"/>
          <w:szCs w:val="24"/>
        </w:rPr>
        <w:t>は収容定員の５０％が上限となる）</w:t>
      </w:r>
    </w:p>
    <w:p w:rsidR="00EF49D1" w:rsidRPr="007D20FE" w:rsidRDefault="00EF49D1" w:rsidP="004154EE">
      <w:pPr>
        <w:snapToGrid w:val="0"/>
        <w:spacing w:line="340" w:lineRule="exact"/>
        <w:ind w:firstLineChars="300" w:firstLine="660"/>
        <w:rPr>
          <w:rFonts w:ascii="ＭＳ ゴシック" w:eastAsia="ＭＳ ゴシック" w:hAnsi="ＭＳ ゴシック" w:cs="ＭＳ 明朝"/>
          <w:sz w:val="22"/>
          <w:szCs w:val="24"/>
        </w:rPr>
      </w:pPr>
      <w:r w:rsidRPr="007D20FE">
        <w:rPr>
          <w:rFonts w:ascii="ＭＳ ゴシック" w:eastAsia="ＭＳ ゴシック" w:hAnsi="ＭＳ ゴシック" w:cs="ＭＳ 明朝" w:hint="eastAsia"/>
          <w:sz w:val="22"/>
          <w:szCs w:val="24"/>
        </w:rPr>
        <w:t>開催制限の緩和を適用する場合の条件が担保されていない場合は、</w:t>
      </w:r>
      <w:r w:rsidR="008837A3" w:rsidRPr="007D20FE">
        <w:rPr>
          <w:rFonts w:ascii="ＭＳ ゴシック" w:eastAsia="ＭＳ ゴシック" w:hAnsi="ＭＳ ゴシック" w:cs="ＭＳ 明朝" w:hint="eastAsia"/>
          <w:sz w:val="22"/>
          <w:szCs w:val="24"/>
        </w:rPr>
        <w:t>中止も含めて慎重に検討すること</w:t>
      </w:r>
    </w:p>
    <w:p w:rsidR="007D65AA" w:rsidRPr="007D20FE" w:rsidRDefault="007D65AA" w:rsidP="004154EE">
      <w:pPr>
        <w:pStyle w:val="a4"/>
        <w:numPr>
          <w:ilvl w:val="0"/>
          <w:numId w:val="1"/>
        </w:numPr>
        <w:snapToGrid w:val="0"/>
        <w:spacing w:line="340" w:lineRule="exact"/>
        <w:ind w:leftChars="0"/>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収容率の目安</w:t>
      </w:r>
    </w:p>
    <w:tbl>
      <w:tblPr>
        <w:tblStyle w:val="a3"/>
        <w:tblW w:w="14596" w:type="dxa"/>
        <w:tblLook w:val="04A0" w:firstRow="1" w:lastRow="0" w:firstColumn="1" w:lastColumn="0" w:noHBand="0" w:noVBand="1"/>
      </w:tblPr>
      <w:tblGrid>
        <w:gridCol w:w="2547"/>
        <w:gridCol w:w="2268"/>
        <w:gridCol w:w="4890"/>
        <w:gridCol w:w="4891"/>
      </w:tblGrid>
      <w:tr w:rsidR="007D20FE" w:rsidRPr="007D20FE" w:rsidTr="002730E1">
        <w:tc>
          <w:tcPr>
            <w:tcW w:w="4815" w:type="dxa"/>
            <w:gridSpan w:val="2"/>
            <w:tcBorders>
              <w:top w:val="single" w:sz="12" w:space="0" w:color="auto"/>
              <w:left w:val="single" w:sz="12" w:space="0" w:color="auto"/>
              <w:bottom w:val="single" w:sz="4" w:space="0" w:color="auto"/>
            </w:tcBorders>
            <w:shd w:val="clear" w:color="auto" w:fill="9CC2E5" w:themeFill="accent1" w:themeFillTint="99"/>
          </w:tcPr>
          <w:p w:rsidR="007D65AA" w:rsidRPr="007D20FE" w:rsidRDefault="007D65AA" w:rsidP="004154EE">
            <w:pPr>
              <w:pStyle w:val="a4"/>
              <w:snapToGrid w:val="0"/>
              <w:spacing w:line="340" w:lineRule="exact"/>
              <w:ind w:leftChars="0" w:left="360"/>
              <w:rPr>
                <w:rFonts w:ascii="ＭＳ ゴシック" w:eastAsia="ＭＳ ゴシック" w:hAnsi="ＭＳ ゴシック"/>
                <w:sz w:val="22"/>
                <w:szCs w:val="24"/>
              </w:rPr>
            </w:pPr>
          </w:p>
        </w:tc>
        <w:tc>
          <w:tcPr>
            <w:tcW w:w="4890" w:type="dxa"/>
            <w:tcBorders>
              <w:top w:val="single" w:sz="12" w:space="0" w:color="auto"/>
            </w:tcBorders>
            <w:shd w:val="clear" w:color="auto" w:fill="9CC2E5" w:themeFill="accent1" w:themeFillTint="99"/>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参加者が大声での歓声、声援等を発し、または歌唱すること等がない催物（※１）</w:t>
            </w:r>
          </w:p>
        </w:tc>
        <w:tc>
          <w:tcPr>
            <w:tcW w:w="4891" w:type="dxa"/>
            <w:tcBorders>
              <w:top w:val="single" w:sz="12" w:space="0" w:color="auto"/>
              <w:right w:val="single" w:sz="12" w:space="0" w:color="auto"/>
            </w:tcBorders>
            <w:shd w:val="clear" w:color="auto" w:fill="9CC2E5" w:themeFill="accent1" w:themeFillTint="99"/>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参加者が大声での歓声、声援等を発し、又は歌唱すること等が想定されるもの催物</w:t>
            </w:r>
          </w:p>
        </w:tc>
      </w:tr>
      <w:tr w:rsidR="007D20FE" w:rsidRPr="007D20FE" w:rsidTr="002730E1">
        <w:tc>
          <w:tcPr>
            <w:tcW w:w="4815" w:type="dxa"/>
            <w:gridSpan w:val="2"/>
            <w:tcBorders>
              <w:left w:val="single" w:sz="12" w:space="0" w:color="auto"/>
            </w:tcBorders>
            <w:shd w:val="clear" w:color="auto" w:fill="DEEAF6" w:themeFill="accent1" w:themeFillTint="33"/>
            <w:vAlign w:val="center"/>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参加者の位置が固定され、入退場や区域内の適切な行動確保（※２）ができる催物</w:t>
            </w:r>
          </w:p>
        </w:tc>
        <w:tc>
          <w:tcPr>
            <w:tcW w:w="4890" w:type="dxa"/>
            <w:vAlign w:val="center"/>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収容定員までの参加人数</w:t>
            </w:r>
          </w:p>
        </w:tc>
        <w:tc>
          <w:tcPr>
            <w:tcW w:w="4891" w:type="dxa"/>
            <w:tcBorders>
              <w:right w:val="single" w:sz="12" w:space="0" w:color="auto"/>
            </w:tcBorders>
          </w:tcPr>
          <w:p w:rsidR="0008227C" w:rsidRPr="007D20FE" w:rsidRDefault="0008227C" w:rsidP="004154EE">
            <w:pPr>
              <w:snapToGrid w:val="0"/>
              <w:spacing w:beforeLines="20" w:before="72" w:afterLines="20" w:after="72"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原則として収容定員の５０％までの参加人数</w:t>
            </w:r>
          </w:p>
          <w:p w:rsidR="007D65AA" w:rsidRPr="007D20FE" w:rsidRDefault="007D65AA" w:rsidP="00304CAB">
            <w:pPr>
              <w:snapToGrid w:val="0"/>
              <w:spacing w:afterLines="20" w:after="72" w:line="320" w:lineRule="exact"/>
              <w:ind w:leftChars="100" w:left="210"/>
              <w:rPr>
                <w:rFonts w:ascii="ＭＳ ゴシック" w:eastAsia="ＭＳ ゴシック" w:hAnsi="ＭＳ ゴシック"/>
                <w:sz w:val="22"/>
                <w:szCs w:val="24"/>
              </w:rPr>
            </w:pPr>
            <w:r w:rsidRPr="007D20FE">
              <w:rPr>
                <w:rFonts w:ascii="ＭＳ ゴシック" w:eastAsia="ＭＳ ゴシック" w:hAnsi="ＭＳ ゴシック" w:hint="eastAsia"/>
                <w:szCs w:val="24"/>
              </w:rPr>
              <w:t>異なるグループ間又は個人間では座席を一つ</w:t>
            </w:r>
            <w:r w:rsidR="0008227C" w:rsidRPr="007D20FE">
              <w:rPr>
                <w:rFonts w:ascii="ＭＳ ゴシック" w:eastAsia="ＭＳ ゴシック" w:hAnsi="ＭＳ ゴシック"/>
                <w:szCs w:val="24"/>
              </w:rPr>
              <w:br/>
            </w:r>
            <w:r w:rsidRPr="007D20FE">
              <w:rPr>
                <w:rFonts w:ascii="ＭＳ ゴシック" w:eastAsia="ＭＳ ゴシック" w:hAnsi="ＭＳ ゴシック" w:hint="eastAsia"/>
                <w:szCs w:val="24"/>
              </w:rPr>
              <w:t>空けることとしつつ、同一グループ内（５名</w:t>
            </w:r>
            <w:r w:rsidR="0008227C" w:rsidRPr="007D20FE">
              <w:rPr>
                <w:rFonts w:ascii="ＭＳ ゴシック" w:eastAsia="ＭＳ ゴシック" w:hAnsi="ＭＳ ゴシック"/>
                <w:szCs w:val="24"/>
              </w:rPr>
              <w:br/>
            </w:r>
            <w:r w:rsidRPr="007D20FE">
              <w:rPr>
                <w:rFonts w:ascii="ＭＳ ゴシック" w:eastAsia="ＭＳ ゴシック" w:hAnsi="ＭＳ ゴシック" w:hint="eastAsia"/>
                <w:szCs w:val="24"/>
              </w:rPr>
              <w:t>以内）では座席等の間隔を設ける必要はない</w:t>
            </w:r>
            <w:r w:rsidR="0008227C" w:rsidRPr="007D20FE">
              <w:rPr>
                <w:rFonts w:ascii="ＭＳ ゴシック" w:eastAsia="ＭＳ ゴシック" w:hAnsi="ＭＳ ゴシック"/>
                <w:szCs w:val="24"/>
              </w:rPr>
              <w:br/>
            </w:r>
            <w:r w:rsidRPr="007D20FE">
              <w:rPr>
                <w:rFonts w:ascii="ＭＳ ゴシック" w:eastAsia="ＭＳ ゴシック" w:hAnsi="ＭＳ ゴシック" w:hint="eastAsia"/>
                <w:szCs w:val="24"/>
              </w:rPr>
              <w:t>（参加人数は収容定員の５０％を超えることもありうる）。</w:t>
            </w:r>
          </w:p>
        </w:tc>
      </w:tr>
      <w:tr w:rsidR="007D20FE" w:rsidRPr="007D20FE" w:rsidTr="002730E1">
        <w:trPr>
          <w:trHeight w:val="569"/>
        </w:trPr>
        <w:tc>
          <w:tcPr>
            <w:tcW w:w="2547" w:type="dxa"/>
            <w:vMerge w:val="restart"/>
            <w:tcBorders>
              <w:left w:val="single" w:sz="12" w:space="0" w:color="auto"/>
            </w:tcBorders>
            <w:shd w:val="clear" w:color="auto" w:fill="DEEAF6" w:themeFill="accent1" w:themeFillTint="33"/>
          </w:tcPr>
          <w:p w:rsidR="007D65AA" w:rsidRPr="007D20FE" w:rsidRDefault="007D65AA" w:rsidP="00304CAB">
            <w:pPr>
              <w:snapToGrid w:val="0"/>
              <w:spacing w:line="32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参加者が自由に移動できるものの、入退場や区域内の適切な行動確保ができる催物</w:t>
            </w:r>
          </w:p>
        </w:tc>
        <w:tc>
          <w:tcPr>
            <w:tcW w:w="2268" w:type="dxa"/>
            <w:shd w:val="clear" w:color="auto" w:fill="FFFFFF" w:themeFill="background1"/>
          </w:tcPr>
          <w:p w:rsidR="007D65AA" w:rsidRPr="007D20FE" w:rsidRDefault="007D65AA" w:rsidP="00304CAB">
            <w:pPr>
              <w:snapToGrid w:val="0"/>
              <w:spacing w:line="32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収容定員が設定されている場合</w:t>
            </w:r>
          </w:p>
        </w:tc>
        <w:tc>
          <w:tcPr>
            <w:tcW w:w="4890" w:type="dxa"/>
            <w:vAlign w:val="center"/>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収容定員までの参加人数</w:t>
            </w:r>
          </w:p>
        </w:tc>
        <w:tc>
          <w:tcPr>
            <w:tcW w:w="4891" w:type="dxa"/>
            <w:tcBorders>
              <w:right w:val="single" w:sz="12" w:space="0" w:color="auto"/>
            </w:tcBorders>
            <w:vAlign w:val="center"/>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収容定員の５０％までの参加人数</w:t>
            </w:r>
          </w:p>
        </w:tc>
      </w:tr>
      <w:tr w:rsidR="007D20FE" w:rsidRPr="007D20FE" w:rsidTr="002730E1">
        <w:trPr>
          <w:trHeight w:val="693"/>
        </w:trPr>
        <w:tc>
          <w:tcPr>
            <w:tcW w:w="2547" w:type="dxa"/>
            <w:vMerge/>
            <w:tcBorders>
              <w:left w:val="single" w:sz="12" w:space="0" w:color="auto"/>
              <w:bottom w:val="single" w:sz="12" w:space="0" w:color="auto"/>
            </w:tcBorders>
            <w:shd w:val="clear" w:color="auto" w:fill="DEEAF6" w:themeFill="accent1" w:themeFillTint="33"/>
          </w:tcPr>
          <w:p w:rsidR="007D65AA" w:rsidRPr="007D20FE" w:rsidRDefault="007D65AA" w:rsidP="00304CAB">
            <w:pPr>
              <w:snapToGrid w:val="0"/>
              <w:spacing w:line="320" w:lineRule="exact"/>
              <w:rPr>
                <w:rFonts w:ascii="ＭＳ ゴシック" w:eastAsia="ＭＳ ゴシック" w:hAnsi="ＭＳ ゴシック"/>
                <w:sz w:val="22"/>
                <w:szCs w:val="24"/>
              </w:rPr>
            </w:pPr>
          </w:p>
        </w:tc>
        <w:tc>
          <w:tcPr>
            <w:tcW w:w="2268" w:type="dxa"/>
            <w:tcBorders>
              <w:bottom w:val="single" w:sz="12" w:space="0" w:color="auto"/>
            </w:tcBorders>
            <w:shd w:val="clear" w:color="auto" w:fill="FFFFFF" w:themeFill="background1"/>
          </w:tcPr>
          <w:p w:rsidR="007D65AA" w:rsidRPr="007D20FE" w:rsidRDefault="007D65AA" w:rsidP="00304CAB">
            <w:pPr>
              <w:snapToGrid w:val="0"/>
              <w:spacing w:line="32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収容定員が設定されていない場合</w:t>
            </w:r>
          </w:p>
        </w:tc>
        <w:tc>
          <w:tcPr>
            <w:tcW w:w="4890" w:type="dxa"/>
            <w:tcBorders>
              <w:bottom w:val="single" w:sz="12" w:space="0" w:color="auto"/>
            </w:tcBorders>
          </w:tcPr>
          <w:p w:rsidR="007D65AA" w:rsidRPr="007D20FE" w:rsidRDefault="005B6F07"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密</w:t>
            </w:r>
            <w:r w:rsidR="007D65AA" w:rsidRPr="007D20FE">
              <w:rPr>
                <w:rFonts w:ascii="ＭＳ ゴシック" w:eastAsia="ＭＳ ゴシック" w:hAnsi="ＭＳ ゴシック" w:hint="eastAsia"/>
                <w:sz w:val="22"/>
                <w:szCs w:val="24"/>
              </w:rPr>
              <w:t>が発生しない程度の間隔（最低限人と人が接触しない程度の間隔）を空けること</w:t>
            </w:r>
          </w:p>
        </w:tc>
        <w:tc>
          <w:tcPr>
            <w:tcW w:w="4891" w:type="dxa"/>
            <w:tcBorders>
              <w:bottom w:val="single" w:sz="12" w:space="0" w:color="auto"/>
              <w:right w:val="single" w:sz="12" w:space="0" w:color="auto"/>
            </w:tcBorders>
          </w:tcPr>
          <w:p w:rsidR="007D65AA" w:rsidRPr="007D20FE" w:rsidRDefault="007D65AA" w:rsidP="004154EE">
            <w:pPr>
              <w:snapToGrid w:val="0"/>
              <w:spacing w:line="340" w:lineRule="exac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十分な人と人との間隔（１ｍ）を空けること</w:t>
            </w:r>
          </w:p>
        </w:tc>
      </w:tr>
    </w:tbl>
    <w:p w:rsidR="007D65AA" w:rsidRPr="007D20FE" w:rsidRDefault="007D65AA" w:rsidP="00304CAB">
      <w:pPr>
        <w:spacing w:line="320" w:lineRule="exact"/>
        <w:ind w:left="400" w:hangingChars="200" w:hanging="400"/>
        <w:rPr>
          <w:rFonts w:ascii="ＭＳ ゴシック" w:eastAsia="ＭＳ ゴシック" w:hAnsi="ＭＳ ゴシック"/>
          <w:sz w:val="20"/>
        </w:rPr>
      </w:pPr>
      <w:r w:rsidRPr="007D20FE">
        <w:rPr>
          <w:rFonts w:ascii="ＭＳ ゴシック" w:eastAsia="ＭＳ ゴシック" w:hAnsi="ＭＳ ゴシック" w:hint="eastAsia"/>
          <w:sz w:val="20"/>
        </w:rPr>
        <w:t>※１）これまでの当該イベントの出演者等による類似のイベントの開催実績において、参加者が歓声、声援等を発し、又は歌唱する等の実態がみられていないこと（開催実績がない場合、類似の出演者によるこれまでのイベントに照らし、観客が歓声、声援等を発し、又は歌唱することが見込まれないもの）。</w:t>
      </w:r>
    </w:p>
    <w:p w:rsidR="00EF49D1" w:rsidRPr="007D20FE" w:rsidRDefault="007D65AA" w:rsidP="00304CAB">
      <w:pPr>
        <w:spacing w:line="320" w:lineRule="exact"/>
        <w:ind w:left="400" w:hangingChars="200" w:hanging="400"/>
        <w:rPr>
          <w:rFonts w:ascii="ＭＳ ゴシック" w:eastAsia="ＭＳ ゴシック" w:hAnsi="ＭＳ ゴシック"/>
          <w:sz w:val="20"/>
        </w:rPr>
      </w:pPr>
      <w:r w:rsidRPr="007D20FE">
        <w:rPr>
          <w:rFonts w:ascii="ＭＳ ゴシック" w:eastAsia="ＭＳ ゴシック" w:hAnsi="ＭＳ ゴシック" w:hint="eastAsia"/>
          <w:sz w:val="20"/>
        </w:rPr>
        <w:t>※２）マスクの着用を含め、個別の参加者に対して感染防止対策（</w:t>
      </w:r>
      <w:r w:rsidRPr="007D20FE">
        <w:rPr>
          <w:rFonts w:ascii="ＭＳ ゴシック" w:eastAsia="ＭＳ ゴシック" w:hAnsi="ＭＳ ゴシック" w:hint="eastAsia"/>
          <w:sz w:val="20"/>
          <w:bdr w:val="single" w:sz="4" w:space="0" w:color="auto"/>
          <w:shd w:val="pct15" w:color="auto" w:fill="FFFFFF"/>
        </w:rPr>
        <w:t>別添</w:t>
      </w:r>
      <w:r w:rsidR="00FB7FDD">
        <w:rPr>
          <w:rFonts w:ascii="ＭＳ ゴシック" w:eastAsia="ＭＳ ゴシック" w:hAnsi="ＭＳ ゴシック" w:hint="eastAsia"/>
          <w:sz w:val="20"/>
          <w:bdr w:val="single" w:sz="4" w:space="0" w:color="auto"/>
          <w:shd w:val="pct15" w:color="auto" w:fill="FFFFFF"/>
        </w:rPr>
        <w:t>11</w:t>
      </w:r>
      <w:r w:rsidRPr="007D20FE">
        <w:rPr>
          <w:rFonts w:ascii="ＭＳ ゴシック" w:eastAsia="ＭＳ ゴシック" w:hAnsi="ＭＳ ゴシック" w:hint="eastAsia"/>
          <w:sz w:val="20"/>
        </w:rPr>
        <w:t>）の徹底が行われること。また、演者と観客間の距離が適切に保たれている等、感染防止対策が業種ごとに策定された感染拡大防止ガイドラインに盛り込まれ、それに則った感染防止対策が実施されること。</w:t>
      </w:r>
      <w:r w:rsidR="00EF49D1" w:rsidRPr="007D20FE">
        <w:rPr>
          <w:rFonts w:ascii="ＭＳ ゴシック" w:eastAsia="ＭＳ ゴシック" w:hAnsi="ＭＳ ゴシック"/>
          <w:sz w:val="20"/>
        </w:rPr>
        <w:br w:type="page"/>
      </w:r>
    </w:p>
    <w:p w:rsidR="004154EE" w:rsidRPr="007D20FE" w:rsidRDefault="003324E0" w:rsidP="00AB0B6E">
      <w:pPr>
        <w:spacing w:line="340" w:lineRule="exact"/>
        <w:ind w:left="562" w:hangingChars="200" w:hanging="562"/>
        <w:rPr>
          <w:rFonts w:ascii="ＭＳ ゴシック" w:eastAsia="ＭＳ ゴシック" w:hAnsi="ＭＳ ゴシック"/>
          <w:b/>
          <w:sz w:val="28"/>
          <w:szCs w:val="28"/>
        </w:rPr>
      </w:pPr>
      <w:r w:rsidRPr="007D20FE">
        <w:rPr>
          <w:rFonts w:ascii="ＭＳ ゴシック" w:eastAsia="ＭＳ ゴシック" w:hAnsi="ＭＳ ゴシック" w:hint="eastAsia"/>
          <w:b/>
          <w:sz w:val="28"/>
          <w:szCs w:val="28"/>
        </w:rPr>
        <w:lastRenderedPageBreak/>
        <w:t>催物の類型ごとの整理</w:t>
      </w:r>
    </w:p>
    <w:p w:rsidR="0064560B" w:rsidRPr="007D20FE" w:rsidRDefault="0064560B" w:rsidP="00AB0B6E">
      <w:pPr>
        <w:spacing w:line="340" w:lineRule="exact"/>
        <w:ind w:left="562" w:hangingChars="200" w:hanging="562"/>
        <w:rPr>
          <w:rFonts w:ascii="ＭＳ ゴシック" w:eastAsia="ＭＳ ゴシック" w:hAnsi="ＭＳ ゴシック"/>
          <w:b/>
          <w:sz w:val="28"/>
          <w:szCs w:val="28"/>
        </w:rPr>
      </w:pPr>
    </w:p>
    <w:tbl>
      <w:tblPr>
        <w:tblStyle w:val="a3"/>
        <w:tblW w:w="0" w:type="auto"/>
        <w:tblInd w:w="440" w:type="dxa"/>
        <w:tblLook w:val="04A0" w:firstRow="1" w:lastRow="0" w:firstColumn="1" w:lastColumn="0" w:noHBand="0" w:noVBand="1"/>
      </w:tblPr>
      <w:tblGrid>
        <w:gridCol w:w="2349"/>
        <w:gridCol w:w="2349"/>
        <w:gridCol w:w="2351"/>
        <w:gridCol w:w="2350"/>
        <w:gridCol w:w="2351"/>
        <w:gridCol w:w="2350"/>
      </w:tblGrid>
      <w:tr w:rsidR="007D20FE" w:rsidRPr="007D20FE" w:rsidTr="005C4B06">
        <w:trPr>
          <w:trHeight w:val="537"/>
        </w:trPr>
        <w:tc>
          <w:tcPr>
            <w:tcW w:w="2349" w:type="dxa"/>
            <w:tcBorders>
              <w:top w:val="single" w:sz="12" w:space="0" w:color="auto"/>
              <w:left w:val="single" w:sz="12"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0" w:left="0"/>
              <w:jc w:val="center"/>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イベントの性質</w:t>
            </w:r>
          </w:p>
        </w:tc>
        <w:tc>
          <w:tcPr>
            <w:tcW w:w="9401" w:type="dxa"/>
            <w:gridSpan w:val="4"/>
            <w:tcBorders>
              <w:top w:val="single" w:sz="12" w:space="0" w:color="auto"/>
            </w:tcBorders>
            <w:shd w:val="clear" w:color="auto" w:fill="9CC2E5" w:themeFill="accent1" w:themeFillTint="99"/>
            <w:vAlign w:val="center"/>
          </w:tcPr>
          <w:p w:rsidR="003324E0" w:rsidRPr="007D20FE" w:rsidRDefault="003324E0" w:rsidP="00624695">
            <w:pPr>
              <w:snapToGrid w:val="0"/>
              <w:spacing w:line="340" w:lineRule="exact"/>
              <w:jc w:val="center"/>
              <w:rPr>
                <w:rFonts w:ascii="ＭＳ ゴシック" w:eastAsia="ＭＳ ゴシック" w:hAnsi="ＭＳ ゴシック"/>
              </w:rPr>
            </w:pPr>
            <w:r w:rsidRPr="007D20FE">
              <w:rPr>
                <w:rFonts w:ascii="ＭＳ ゴシック" w:eastAsia="ＭＳ ゴシック" w:hAnsi="ＭＳ ゴシック" w:hint="eastAsia"/>
                <w:sz w:val="22"/>
                <w:szCs w:val="24"/>
              </w:rPr>
              <w:t>いずれも適切な感染防止対策を講じ、入退場や区域内の適切な行動確保ができるもの</w:t>
            </w:r>
          </w:p>
        </w:tc>
        <w:tc>
          <w:tcPr>
            <w:tcW w:w="2350" w:type="dxa"/>
            <w:vMerge w:val="restart"/>
            <w:tcBorders>
              <w:top w:val="single" w:sz="12" w:space="0" w:color="auto"/>
              <w:right w:val="single" w:sz="12"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10" w:left="21"/>
              <w:jc w:val="left"/>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全国的又は広域的な人の移動が見込まれるものや参加者の把握が困難なもの</w:t>
            </w:r>
          </w:p>
        </w:tc>
      </w:tr>
      <w:tr w:rsidR="007D20FE" w:rsidRPr="007D20FE" w:rsidTr="00582608">
        <w:trPr>
          <w:trHeight w:val="474"/>
        </w:trPr>
        <w:tc>
          <w:tcPr>
            <w:tcW w:w="2349" w:type="dxa"/>
            <w:tcBorders>
              <w:left w:val="single" w:sz="12" w:space="0" w:color="auto"/>
              <w:bottom w:val="single" w:sz="4"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0" w:left="0"/>
              <w:jc w:val="center"/>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座席等</w:t>
            </w:r>
          </w:p>
        </w:tc>
        <w:tc>
          <w:tcPr>
            <w:tcW w:w="4700" w:type="dxa"/>
            <w:gridSpan w:val="2"/>
            <w:tcBorders>
              <w:bottom w:val="single" w:sz="4"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0" w:left="0"/>
              <w:jc w:val="center"/>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参加者の位置が固定されているもの</w:t>
            </w:r>
          </w:p>
        </w:tc>
        <w:tc>
          <w:tcPr>
            <w:tcW w:w="4701" w:type="dxa"/>
            <w:gridSpan w:val="2"/>
            <w:tcBorders>
              <w:bottom w:val="single" w:sz="4" w:space="0" w:color="auto"/>
            </w:tcBorders>
            <w:shd w:val="clear" w:color="auto" w:fill="9CC2E5" w:themeFill="accent1" w:themeFillTint="99"/>
            <w:vAlign w:val="center"/>
          </w:tcPr>
          <w:p w:rsidR="003324E0" w:rsidRPr="007D20FE" w:rsidRDefault="003324E0" w:rsidP="00624695">
            <w:pPr>
              <w:snapToGrid w:val="0"/>
              <w:spacing w:line="340" w:lineRule="exact"/>
              <w:jc w:val="center"/>
              <w:rPr>
                <w:rFonts w:ascii="ＭＳ ゴシック" w:eastAsia="ＭＳ ゴシック" w:hAnsi="ＭＳ ゴシック"/>
              </w:rPr>
            </w:pPr>
            <w:r w:rsidRPr="007D20FE">
              <w:rPr>
                <w:rFonts w:ascii="ＭＳ ゴシック" w:eastAsia="ＭＳ ゴシック" w:hAnsi="ＭＳ ゴシック" w:hint="eastAsia"/>
                <w:sz w:val="22"/>
                <w:szCs w:val="24"/>
              </w:rPr>
              <w:t>参加者が自由に移動できるもの</w:t>
            </w:r>
          </w:p>
        </w:tc>
        <w:tc>
          <w:tcPr>
            <w:tcW w:w="2350" w:type="dxa"/>
            <w:vMerge/>
            <w:tcBorders>
              <w:right w:val="single" w:sz="12"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0" w:left="0"/>
              <w:jc w:val="left"/>
              <w:rPr>
                <w:rFonts w:ascii="ＭＳ ゴシック" w:eastAsia="ＭＳ ゴシック" w:hAnsi="ＭＳ ゴシック"/>
                <w:sz w:val="22"/>
                <w:szCs w:val="24"/>
              </w:rPr>
            </w:pPr>
          </w:p>
        </w:tc>
      </w:tr>
      <w:tr w:rsidR="007D20FE" w:rsidRPr="007D20FE" w:rsidTr="00582608">
        <w:trPr>
          <w:trHeight w:val="852"/>
        </w:trPr>
        <w:tc>
          <w:tcPr>
            <w:tcW w:w="2349" w:type="dxa"/>
            <w:tcBorders>
              <w:left w:val="single" w:sz="12" w:space="0" w:color="auto"/>
              <w:bottom w:val="single" w:sz="4" w:space="0" w:color="auto"/>
            </w:tcBorders>
            <w:shd w:val="clear" w:color="auto" w:fill="9CC2E5" w:themeFill="accent1" w:themeFillTint="99"/>
            <w:vAlign w:val="center"/>
          </w:tcPr>
          <w:p w:rsidR="003324E0" w:rsidRPr="007D20FE" w:rsidRDefault="003324E0" w:rsidP="00624695">
            <w:pPr>
              <w:pStyle w:val="a4"/>
              <w:snapToGrid w:val="0"/>
              <w:spacing w:line="340" w:lineRule="exact"/>
              <w:ind w:leftChars="0" w:left="0"/>
              <w:rPr>
                <w:rFonts w:ascii="ＭＳ ゴシック" w:eastAsia="ＭＳ ゴシック" w:hAnsi="ＭＳ ゴシック"/>
                <w:sz w:val="22"/>
                <w:szCs w:val="24"/>
              </w:rPr>
            </w:pPr>
            <w:r w:rsidRPr="007D20FE">
              <w:rPr>
                <w:rFonts w:ascii="ＭＳ ゴシック" w:eastAsia="ＭＳ ゴシック" w:hAnsi="ＭＳ ゴシック" w:hint="eastAsia"/>
                <w:sz w:val="22"/>
                <w:szCs w:val="24"/>
              </w:rPr>
              <w:t>参加者の大声での歓声・声援の想定</w:t>
            </w:r>
          </w:p>
        </w:tc>
        <w:tc>
          <w:tcPr>
            <w:tcW w:w="2349" w:type="dxa"/>
            <w:shd w:val="clear" w:color="auto" w:fill="9CC2E5" w:themeFill="accent1" w:themeFillTint="99"/>
            <w:vAlign w:val="center"/>
          </w:tcPr>
          <w:p w:rsidR="003324E0" w:rsidRPr="007D20FE" w:rsidRDefault="003324E0" w:rsidP="00624695">
            <w:pPr>
              <w:pStyle w:val="a4"/>
              <w:snapToGrid w:val="0"/>
              <w:spacing w:line="340" w:lineRule="exact"/>
              <w:ind w:leftChars="0" w:left="0"/>
              <w:rPr>
                <w:rFonts w:ascii="ＭＳ ゴシック" w:eastAsia="ＭＳ ゴシック" w:hAnsi="ＭＳ ゴシック"/>
                <w:szCs w:val="24"/>
              </w:rPr>
            </w:pPr>
            <w:r w:rsidRPr="007D20FE">
              <w:rPr>
                <w:rFonts w:ascii="ＭＳ ゴシック" w:eastAsia="ＭＳ ゴシック" w:hAnsi="ＭＳ ゴシック"/>
                <w:szCs w:val="24"/>
              </w:rPr>
              <w:t>参加者の大声での歓声・声援等がない</w:t>
            </w:r>
            <w:r w:rsidRPr="007D20FE">
              <w:rPr>
                <w:rFonts w:ascii="ＭＳ ゴシック" w:eastAsia="ＭＳ ゴシック" w:hAnsi="ＭＳ ゴシック" w:hint="eastAsia"/>
                <w:szCs w:val="24"/>
              </w:rPr>
              <w:t>ことを前提としうるもの</w:t>
            </w:r>
          </w:p>
        </w:tc>
        <w:tc>
          <w:tcPr>
            <w:tcW w:w="2351" w:type="dxa"/>
            <w:shd w:val="clear" w:color="auto" w:fill="9CC2E5" w:themeFill="accent1" w:themeFillTint="99"/>
            <w:vAlign w:val="center"/>
          </w:tcPr>
          <w:p w:rsidR="003324E0" w:rsidRPr="007D20FE" w:rsidRDefault="003324E0" w:rsidP="00624695">
            <w:pPr>
              <w:snapToGrid w:val="0"/>
              <w:spacing w:line="340" w:lineRule="exact"/>
              <w:rPr>
                <w:rFonts w:ascii="ＭＳ ゴシック" w:eastAsia="ＭＳ ゴシック" w:hAnsi="ＭＳ ゴシック"/>
              </w:rPr>
            </w:pPr>
            <w:r w:rsidRPr="007D20FE">
              <w:rPr>
                <w:rFonts w:ascii="ＭＳ ゴシック" w:eastAsia="ＭＳ ゴシック" w:hAnsi="ＭＳ ゴシック" w:hint="eastAsia"/>
                <w:szCs w:val="24"/>
              </w:rPr>
              <w:t>参加者の大声での歓声・声援等が想定されるもの</w:t>
            </w:r>
          </w:p>
        </w:tc>
        <w:tc>
          <w:tcPr>
            <w:tcW w:w="2350" w:type="dxa"/>
            <w:shd w:val="clear" w:color="auto" w:fill="9CC2E5" w:themeFill="accent1" w:themeFillTint="99"/>
            <w:vAlign w:val="center"/>
          </w:tcPr>
          <w:p w:rsidR="003324E0" w:rsidRPr="007D20FE" w:rsidRDefault="003324E0" w:rsidP="00624695">
            <w:pPr>
              <w:pStyle w:val="a4"/>
              <w:snapToGrid w:val="0"/>
              <w:spacing w:line="340" w:lineRule="exact"/>
              <w:ind w:leftChars="0" w:left="0"/>
              <w:rPr>
                <w:rFonts w:ascii="ＭＳ ゴシック" w:eastAsia="ＭＳ ゴシック" w:hAnsi="ＭＳ ゴシック"/>
                <w:szCs w:val="24"/>
              </w:rPr>
            </w:pPr>
            <w:r w:rsidRPr="007D20FE">
              <w:rPr>
                <w:rFonts w:ascii="ＭＳ ゴシック" w:eastAsia="ＭＳ ゴシック" w:hAnsi="ＭＳ ゴシック"/>
                <w:szCs w:val="24"/>
              </w:rPr>
              <w:t>参加者の大声での歓声・声援等がない</w:t>
            </w:r>
            <w:r w:rsidRPr="007D20FE">
              <w:rPr>
                <w:rFonts w:ascii="ＭＳ ゴシック" w:eastAsia="ＭＳ ゴシック" w:hAnsi="ＭＳ ゴシック" w:hint="eastAsia"/>
                <w:szCs w:val="24"/>
              </w:rPr>
              <w:t>ことを前提としうるもの</w:t>
            </w:r>
          </w:p>
        </w:tc>
        <w:tc>
          <w:tcPr>
            <w:tcW w:w="2351" w:type="dxa"/>
            <w:shd w:val="clear" w:color="auto" w:fill="9CC2E5" w:themeFill="accent1" w:themeFillTint="99"/>
            <w:vAlign w:val="center"/>
          </w:tcPr>
          <w:p w:rsidR="003324E0" w:rsidRPr="007D20FE" w:rsidRDefault="003324E0" w:rsidP="00624695">
            <w:pPr>
              <w:snapToGrid w:val="0"/>
              <w:spacing w:line="340" w:lineRule="exact"/>
              <w:rPr>
                <w:rFonts w:ascii="ＭＳ ゴシック" w:eastAsia="ＭＳ ゴシック" w:hAnsi="ＭＳ ゴシック"/>
              </w:rPr>
            </w:pPr>
            <w:r w:rsidRPr="007D20FE">
              <w:rPr>
                <w:rFonts w:ascii="ＭＳ ゴシック" w:eastAsia="ＭＳ ゴシック" w:hAnsi="ＭＳ ゴシック" w:hint="eastAsia"/>
                <w:szCs w:val="24"/>
              </w:rPr>
              <w:t>参加者の大声での歓声・声援等が想定されるもの</w:t>
            </w:r>
          </w:p>
        </w:tc>
        <w:tc>
          <w:tcPr>
            <w:tcW w:w="2350" w:type="dxa"/>
            <w:vMerge/>
            <w:tcBorders>
              <w:right w:val="single" w:sz="12" w:space="0" w:color="auto"/>
            </w:tcBorders>
            <w:shd w:val="clear" w:color="auto" w:fill="9CC2E5" w:themeFill="accent1" w:themeFillTint="99"/>
          </w:tcPr>
          <w:p w:rsidR="003324E0" w:rsidRPr="007D20FE" w:rsidRDefault="003324E0" w:rsidP="00624695">
            <w:pPr>
              <w:pStyle w:val="a4"/>
              <w:snapToGrid w:val="0"/>
              <w:spacing w:line="340" w:lineRule="exact"/>
              <w:ind w:leftChars="0" w:left="0"/>
              <w:rPr>
                <w:rFonts w:ascii="ＭＳ ゴシック" w:eastAsia="ＭＳ ゴシック" w:hAnsi="ＭＳ ゴシック"/>
                <w:sz w:val="22"/>
                <w:szCs w:val="24"/>
              </w:rPr>
            </w:pPr>
          </w:p>
        </w:tc>
      </w:tr>
      <w:tr w:rsidR="007D20FE" w:rsidRPr="00FB7FDD" w:rsidTr="005C4B06">
        <w:tc>
          <w:tcPr>
            <w:tcW w:w="2349" w:type="dxa"/>
            <w:tcBorders>
              <w:left w:val="single" w:sz="12" w:space="0" w:color="auto"/>
            </w:tcBorders>
            <w:shd w:val="clear" w:color="auto" w:fill="DEEAF6" w:themeFill="accent1" w:themeFillTint="33"/>
          </w:tcPr>
          <w:p w:rsidR="008837A3" w:rsidRPr="00FB7FDD" w:rsidRDefault="00EE364B"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イベントの</w:t>
            </w:r>
            <w:r w:rsidR="00FA7AE1" w:rsidRPr="00FB7FDD">
              <w:rPr>
                <w:rFonts w:ascii="ＭＳ ゴシック" w:eastAsia="ＭＳ ゴシック" w:hAnsi="ＭＳ ゴシック" w:hint="eastAsia"/>
                <w:sz w:val="22"/>
                <w:szCs w:val="24"/>
              </w:rPr>
              <w:t>例</w:t>
            </w:r>
          </w:p>
          <w:p w:rsidR="00FA7AE1" w:rsidRPr="00FB7FDD" w:rsidRDefault="00FA7AE1"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Cs w:val="24"/>
              </w:rPr>
              <w:t>（詳細は次頁を参考</w:t>
            </w:r>
            <w:r w:rsidR="006370E0" w:rsidRPr="00FB7FDD">
              <w:rPr>
                <w:rFonts w:ascii="ＭＳ ゴシック" w:eastAsia="ＭＳ ゴシック" w:hAnsi="ＭＳ ゴシック" w:hint="eastAsia"/>
                <w:szCs w:val="24"/>
              </w:rPr>
              <w:t>に</w:t>
            </w:r>
            <w:r w:rsidRPr="00FB7FDD">
              <w:rPr>
                <w:rFonts w:ascii="ＭＳ ゴシック" w:eastAsia="ＭＳ ゴシック" w:hAnsi="ＭＳ ゴシック" w:hint="eastAsia"/>
                <w:szCs w:val="24"/>
              </w:rPr>
              <w:t>されたい）</w:t>
            </w:r>
          </w:p>
        </w:tc>
        <w:tc>
          <w:tcPr>
            <w:tcW w:w="2349" w:type="dxa"/>
          </w:tcPr>
          <w:p w:rsidR="008837A3" w:rsidRPr="00FB7FDD" w:rsidRDefault="00CF1890" w:rsidP="00624695">
            <w:pPr>
              <w:pStyle w:val="a4"/>
              <w:snapToGrid w:val="0"/>
              <w:spacing w:line="340" w:lineRule="exact"/>
              <w:ind w:leftChars="0" w:left="208" w:hangingChars="99" w:hanging="208"/>
              <w:rPr>
                <w:rFonts w:ascii="ＭＳ ゴシック" w:eastAsia="ＭＳ ゴシック" w:hAnsi="ＭＳ ゴシック"/>
                <w:szCs w:val="24"/>
              </w:rPr>
            </w:pPr>
            <w:r w:rsidRPr="00FB7FDD">
              <w:rPr>
                <w:rFonts w:ascii="ＭＳ ゴシック" w:eastAsia="ＭＳ ゴシック" w:hAnsi="ＭＳ ゴシック" w:hint="eastAsia"/>
                <w:szCs w:val="24"/>
              </w:rPr>
              <w:t>・</w:t>
            </w:r>
            <w:r w:rsidR="008837A3" w:rsidRPr="00FB7FDD">
              <w:rPr>
                <w:rFonts w:ascii="ＭＳ ゴシック" w:eastAsia="ＭＳ ゴシック" w:hAnsi="ＭＳ ゴシック" w:hint="eastAsia"/>
                <w:szCs w:val="24"/>
              </w:rPr>
              <w:t>クラシック音楽コンサート、演劇、舞踏、伝統芸能、芸能・演芸、講演・式典等</w:t>
            </w:r>
          </w:p>
          <w:p w:rsidR="00CF1890" w:rsidRPr="00FB7FDD" w:rsidRDefault="00CF1890" w:rsidP="00624695">
            <w:pPr>
              <w:pStyle w:val="a4"/>
              <w:snapToGrid w:val="0"/>
              <w:spacing w:line="340" w:lineRule="exact"/>
              <w:ind w:leftChars="0" w:left="208" w:hangingChars="99" w:hanging="208"/>
              <w:rPr>
                <w:rFonts w:ascii="ＭＳ ゴシック" w:eastAsia="ＭＳ ゴシック" w:hAnsi="ＭＳ ゴシック"/>
                <w:szCs w:val="24"/>
              </w:rPr>
            </w:pPr>
            <w:r w:rsidRPr="00FB7FDD">
              <w:rPr>
                <w:rFonts w:ascii="ＭＳ ゴシック" w:eastAsia="ＭＳ ゴシック" w:hAnsi="ＭＳ ゴシック" w:hint="eastAsia"/>
                <w:szCs w:val="24"/>
              </w:rPr>
              <w:t>・飲食を伴うが、</w:t>
            </w:r>
            <w:r w:rsidR="00651903" w:rsidRPr="00FB7FDD">
              <w:rPr>
                <w:rFonts w:ascii="ＭＳ ゴシック" w:eastAsia="ＭＳ ゴシック" w:hAnsi="ＭＳ ゴシック" w:hint="eastAsia"/>
                <w:szCs w:val="24"/>
              </w:rPr>
              <w:t>発声</w:t>
            </w:r>
            <w:r w:rsidRPr="00FB7FDD">
              <w:rPr>
                <w:rFonts w:ascii="ＭＳ ゴシック" w:eastAsia="ＭＳ ゴシック" w:hAnsi="ＭＳ ゴシック" w:hint="eastAsia"/>
                <w:szCs w:val="24"/>
              </w:rPr>
              <w:t>がないもの</w:t>
            </w:r>
            <w:r w:rsidR="006A145F" w:rsidRPr="00FB7FDD">
              <w:rPr>
                <w:rFonts w:ascii="ＭＳ ゴシック" w:eastAsia="ＭＳ ゴシック" w:hAnsi="ＭＳ ゴシック" w:hint="eastAsia"/>
                <w:szCs w:val="24"/>
              </w:rPr>
              <w:t>（※１</w:t>
            </w:r>
            <w:r w:rsidR="0063685A" w:rsidRPr="00FB7FDD">
              <w:rPr>
                <w:rFonts w:ascii="ＭＳ ゴシック" w:eastAsia="ＭＳ ゴシック" w:hAnsi="ＭＳ ゴシック" w:hint="eastAsia"/>
                <w:szCs w:val="24"/>
              </w:rPr>
              <w:t>）</w:t>
            </w:r>
          </w:p>
          <w:p w:rsidR="006A145F" w:rsidRPr="00FB7FDD" w:rsidRDefault="006A145F" w:rsidP="00624695">
            <w:pPr>
              <w:pStyle w:val="a4"/>
              <w:snapToGrid w:val="0"/>
              <w:spacing w:line="340" w:lineRule="exact"/>
              <w:ind w:leftChars="0" w:left="208" w:hangingChars="99" w:hanging="208"/>
              <w:rPr>
                <w:rFonts w:ascii="ＭＳ ゴシック" w:eastAsia="ＭＳ ゴシック" w:hAnsi="ＭＳ ゴシック"/>
                <w:szCs w:val="24"/>
              </w:rPr>
            </w:pPr>
          </w:p>
        </w:tc>
        <w:tc>
          <w:tcPr>
            <w:tcW w:w="2351" w:type="dxa"/>
          </w:tcPr>
          <w:p w:rsidR="00651903" w:rsidRPr="00FB7FDD" w:rsidRDefault="00651903" w:rsidP="00624695">
            <w:pPr>
              <w:pStyle w:val="a4"/>
              <w:snapToGrid w:val="0"/>
              <w:spacing w:line="340" w:lineRule="exact"/>
              <w:ind w:leftChars="0" w:left="212" w:hangingChars="101" w:hanging="212"/>
              <w:rPr>
                <w:rFonts w:ascii="ＭＳ ゴシック" w:eastAsia="ＭＳ ゴシック" w:hAnsi="ＭＳ ゴシック"/>
                <w:szCs w:val="24"/>
              </w:rPr>
            </w:pPr>
            <w:r w:rsidRPr="00FB7FDD">
              <w:rPr>
                <w:rFonts w:ascii="ＭＳ ゴシック" w:eastAsia="ＭＳ ゴシック" w:hAnsi="ＭＳ ゴシック" w:hint="eastAsia"/>
                <w:szCs w:val="24"/>
              </w:rPr>
              <w:t>・ロック・ポップコンサート等</w:t>
            </w:r>
          </w:p>
          <w:p w:rsidR="008837A3" w:rsidRPr="00FB7FDD" w:rsidRDefault="00651903" w:rsidP="00624695">
            <w:pPr>
              <w:pStyle w:val="a4"/>
              <w:snapToGrid w:val="0"/>
              <w:spacing w:line="340" w:lineRule="exact"/>
              <w:ind w:leftChars="0" w:left="185" w:hangingChars="88" w:hanging="185"/>
              <w:rPr>
                <w:rFonts w:ascii="ＭＳ ゴシック" w:eastAsia="ＭＳ ゴシック" w:hAnsi="ＭＳ ゴシック"/>
                <w:szCs w:val="24"/>
              </w:rPr>
            </w:pPr>
            <w:r w:rsidRPr="00FB7FDD">
              <w:rPr>
                <w:rFonts w:ascii="ＭＳ ゴシック" w:eastAsia="ＭＳ ゴシック" w:hAnsi="ＭＳ ゴシック" w:hint="eastAsia"/>
                <w:szCs w:val="24"/>
              </w:rPr>
              <w:t>・</w:t>
            </w:r>
            <w:r w:rsidR="008837A3" w:rsidRPr="00FB7FDD">
              <w:rPr>
                <w:rFonts w:ascii="ＭＳ ゴシック" w:eastAsia="ＭＳ ゴシック" w:hAnsi="ＭＳ ゴシック" w:hint="eastAsia"/>
                <w:szCs w:val="24"/>
              </w:rPr>
              <w:t>スポーツイベント、公営競技、公演、ライブハウス、ナイトクラブでのイベント等</w:t>
            </w:r>
          </w:p>
        </w:tc>
        <w:tc>
          <w:tcPr>
            <w:tcW w:w="2350" w:type="dxa"/>
          </w:tcPr>
          <w:p w:rsidR="008837A3" w:rsidRPr="00FB7FDD" w:rsidRDefault="00FE0654" w:rsidP="00624695">
            <w:pPr>
              <w:pStyle w:val="a4"/>
              <w:snapToGrid w:val="0"/>
              <w:spacing w:line="340" w:lineRule="exact"/>
              <w:ind w:leftChars="0" w:left="0"/>
              <w:rPr>
                <w:rFonts w:ascii="ＭＳ ゴシック" w:eastAsia="ＭＳ ゴシック" w:hAnsi="ＭＳ ゴシック"/>
                <w:szCs w:val="24"/>
              </w:rPr>
            </w:pPr>
            <w:r w:rsidRPr="00FB7FDD">
              <w:rPr>
                <w:rFonts w:ascii="ＭＳ ゴシック" w:eastAsia="ＭＳ ゴシック" w:hAnsi="ＭＳ ゴシック" w:hint="eastAsia"/>
                <w:szCs w:val="24"/>
              </w:rPr>
              <w:t>展示会</w:t>
            </w:r>
            <w:r w:rsidR="008837A3" w:rsidRPr="00FB7FDD">
              <w:rPr>
                <w:rFonts w:ascii="ＭＳ ゴシック" w:eastAsia="ＭＳ ゴシック" w:hAnsi="ＭＳ ゴシック" w:hint="eastAsia"/>
                <w:szCs w:val="24"/>
              </w:rPr>
              <w:t>等</w:t>
            </w:r>
          </w:p>
        </w:tc>
        <w:tc>
          <w:tcPr>
            <w:tcW w:w="2351" w:type="dxa"/>
          </w:tcPr>
          <w:p w:rsidR="008837A3" w:rsidRPr="00FB7FDD" w:rsidRDefault="008837A3" w:rsidP="00624695">
            <w:pPr>
              <w:pStyle w:val="a4"/>
              <w:snapToGrid w:val="0"/>
              <w:spacing w:line="340" w:lineRule="exact"/>
              <w:ind w:leftChars="0" w:left="0"/>
              <w:rPr>
                <w:rFonts w:ascii="ＭＳ ゴシック" w:eastAsia="ＭＳ ゴシック" w:hAnsi="ＭＳ ゴシック"/>
                <w:szCs w:val="24"/>
              </w:rPr>
            </w:pPr>
            <w:r w:rsidRPr="00FB7FDD">
              <w:rPr>
                <w:rFonts w:ascii="ＭＳ ゴシック" w:eastAsia="ＭＳ ゴシック" w:hAnsi="ＭＳ ゴシック" w:hint="eastAsia"/>
                <w:szCs w:val="24"/>
              </w:rPr>
              <w:t>地域の祭り・行事等</w:t>
            </w:r>
          </w:p>
        </w:tc>
        <w:tc>
          <w:tcPr>
            <w:tcW w:w="2350" w:type="dxa"/>
            <w:tcBorders>
              <w:right w:val="single" w:sz="12" w:space="0" w:color="auto"/>
            </w:tcBorders>
          </w:tcPr>
          <w:p w:rsidR="008837A3" w:rsidRPr="00FB7FDD" w:rsidRDefault="008837A3" w:rsidP="00624695">
            <w:pPr>
              <w:pStyle w:val="a4"/>
              <w:snapToGrid w:val="0"/>
              <w:spacing w:line="340" w:lineRule="exact"/>
              <w:ind w:leftChars="0" w:left="0"/>
              <w:rPr>
                <w:rFonts w:ascii="ＭＳ ゴシック" w:eastAsia="ＭＳ ゴシック" w:hAnsi="ＭＳ ゴシック"/>
                <w:szCs w:val="24"/>
              </w:rPr>
            </w:pPr>
            <w:r w:rsidRPr="00FB7FDD">
              <w:rPr>
                <w:rFonts w:ascii="ＭＳ ゴシック" w:eastAsia="ＭＳ ゴシック" w:hAnsi="ＭＳ ゴシック" w:hint="eastAsia"/>
                <w:szCs w:val="24"/>
              </w:rPr>
              <w:t>花火大会、野外フェスティバル等</w:t>
            </w:r>
          </w:p>
        </w:tc>
      </w:tr>
      <w:tr w:rsidR="007D20FE" w:rsidRPr="00FB7FDD" w:rsidTr="00AB0B6E">
        <w:trPr>
          <w:trHeight w:val="556"/>
        </w:trPr>
        <w:tc>
          <w:tcPr>
            <w:tcW w:w="2349" w:type="dxa"/>
            <w:tcBorders>
              <w:left w:val="single" w:sz="12" w:space="0" w:color="auto"/>
            </w:tcBorders>
            <w:shd w:val="clear" w:color="auto" w:fill="DEEAF6" w:themeFill="accent1" w:themeFillTint="33"/>
            <w:vAlign w:val="center"/>
          </w:tcPr>
          <w:p w:rsidR="00FA7AE1" w:rsidRPr="00FB7FDD" w:rsidRDefault="00FA7AE1" w:rsidP="00624695">
            <w:pPr>
              <w:pStyle w:val="a4"/>
              <w:snapToGrid w:val="0"/>
              <w:spacing w:line="340" w:lineRule="exact"/>
              <w:ind w:leftChars="0" w:left="0"/>
              <w:jc w:val="left"/>
              <w:rPr>
                <w:rFonts w:ascii="ＭＳ ゴシック" w:eastAsia="ＭＳ ゴシック" w:hAnsi="ＭＳ ゴシック"/>
                <w:sz w:val="22"/>
              </w:rPr>
            </w:pPr>
            <w:r w:rsidRPr="00FB7FDD">
              <w:rPr>
                <w:rFonts w:ascii="ＭＳ ゴシック" w:eastAsia="ＭＳ ゴシック" w:hAnsi="ＭＳ ゴシック" w:hint="eastAsia"/>
                <w:sz w:val="22"/>
              </w:rPr>
              <w:t>収容定員1</w:t>
            </w:r>
            <w:r w:rsidR="00D43BFA" w:rsidRPr="00FB7FDD">
              <w:rPr>
                <w:rFonts w:ascii="ＭＳ ゴシック" w:eastAsia="ＭＳ ゴシック" w:hAnsi="ＭＳ ゴシック" w:hint="eastAsia"/>
                <w:sz w:val="22"/>
              </w:rPr>
              <w:t>万</w:t>
            </w:r>
            <w:r w:rsidRPr="00FB7FDD">
              <w:rPr>
                <w:rFonts w:ascii="ＭＳ ゴシック" w:eastAsia="ＭＳ ゴシック" w:hAnsi="ＭＳ ゴシック" w:cs="ＭＳ 明朝" w:hint="eastAsia"/>
                <w:sz w:val="22"/>
              </w:rPr>
              <w:t>人以下</w:t>
            </w:r>
          </w:p>
        </w:tc>
        <w:tc>
          <w:tcPr>
            <w:tcW w:w="2349" w:type="dxa"/>
          </w:tcPr>
          <w:p w:rsidR="0025228B" w:rsidRPr="00FB7FDD" w:rsidRDefault="0025228B" w:rsidP="00624695">
            <w:pPr>
              <w:spacing w:line="340" w:lineRule="exact"/>
              <w:jc w:val="center"/>
              <w:rPr>
                <w:rFonts w:ascii="ＭＳ ゴシック" w:eastAsia="ＭＳ ゴシック" w:hAnsi="ＭＳ ゴシック"/>
              </w:rPr>
            </w:pPr>
          </w:p>
          <w:p w:rsidR="00FA7AE1" w:rsidRPr="00FB7FDD" w:rsidRDefault="00FA7AE1"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５，０００人以内</w:t>
            </w:r>
          </w:p>
          <w:p w:rsidR="0025228B" w:rsidRPr="00FB7FDD" w:rsidRDefault="0025228B" w:rsidP="00624695">
            <w:pPr>
              <w:spacing w:line="340" w:lineRule="exact"/>
              <w:jc w:val="center"/>
              <w:rPr>
                <w:rFonts w:ascii="ＭＳ ゴシック" w:eastAsia="ＭＳ ゴシック" w:hAnsi="ＭＳ ゴシック"/>
              </w:rPr>
            </w:pPr>
          </w:p>
        </w:tc>
        <w:tc>
          <w:tcPr>
            <w:tcW w:w="2351" w:type="dxa"/>
            <w:vAlign w:val="bottom"/>
          </w:tcPr>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５，０００人以内かつ</w:t>
            </w:r>
          </w:p>
          <w:p w:rsidR="00FA7AE1" w:rsidRPr="00FB7FDD" w:rsidRDefault="00FA7AE1"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p w:rsidR="00FA7AE1" w:rsidRPr="00FB7FDD" w:rsidRDefault="00D61C8C" w:rsidP="00624695">
            <w:pPr>
              <w:spacing w:line="340" w:lineRule="exact"/>
              <w:jc w:val="right"/>
              <w:rPr>
                <w:rFonts w:ascii="ＭＳ ゴシック" w:eastAsia="ＭＳ ゴシック" w:hAnsi="ＭＳ ゴシック"/>
                <w:b/>
              </w:rPr>
            </w:pPr>
            <w:r>
              <w:rPr>
                <w:rFonts w:ascii="ＭＳ ゴシック" w:eastAsia="ＭＳ ゴシック" w:hAnsi="ＭＳ ゴシック" w:hint="eastAsia"/>
                <w:szCs w:val="24"/>
              </w:rPr>
              <w:t>（※２</w:t>
            </w:r>
            <w:r w:rsidRPr="00FB7FDD">
              <w:rPr>
                <w:rFonts w:ascii="ＭＳ ゴシック" w:eastAsia="ＭＳ ゴシック" w:hAnsi="ＭＳ ゴシック" w:hint="eastAsia"/>
                <w:szCs w:val="24"/>
              </w:rPr>
              <w:t>）</w:t>
            </w:r>
          </w:p>
        </w:tc>
        <w:tc>
          <w:tcPr>
            <w:tcW w:w="2350" w:type="dxa"/>
          </w:tcPr>
          <w:p w:rsidR="0025228B" w:rsidRPr="00FB7FDD" w:rsidRDefault="0025228B" w:rsidP="00624695">
            <w:pPr>
              <w:spacing w:line="340" w:lineRule="exact"/>
              <w:jc w:val="center"/>
              <w:rPr>
                <w:rFonts w:ascii="ＭＳ ゴシック" w:eastAsia="ＭＳ ゴシック" w:hAnsi="ＭＳ ゴシック"/>
              </w:rPr>
            </w:pPr>
          </w:p>
          <w:p w:rsidR="00FA7AE1" w:rsidRPr="00FB7FDD" w:rsidRDefault="00FA7AE1"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５，０００人以内</w:t>
            </w:r>
          </w:p>
          <w:p w:rsidR="0025228B" w:rsidRPr="00FB7FDD" w:rsidRDefault="0025228B" w:rsidP="00624695">
            <w:pPr>
              <w:spacing w:line="340" w:lineRule="exact"/>
              <w:jc w:val="center"/>
              <w:rPr>
                <w:rFonts w:ascii="ＭＳ ゴシック" w:eastAsia="ＭＳ ゴシック" w:hAnsi="ＭＳ ゴシック"/>
              </w:rPr>
            </w:pPr>
          </w:p>
        </w:tc>
        <w:tc>
          <w:tcPr>
            <w:tcW w:w="2351" w:type="dxa"/>
          </w:tcPr>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５，０００人以内かつ</w:t>
            </w:r>
          </w:p>
          <w:p w:rsidR="00EE364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tc>
        <w:tc>
          <w:tcPr>
            <w:tcW w:w="2350" w:type="dxa"/>
            <w:vMerge w:val="restart"/>
            <w:tcBorders>
              <w:right w:val="single" w:sz="12" w:space="0" w:color="auto"/>
            </w:tcBorders>
            <w:vAlign w:val="center"/>
          </w:tcPr>
          <w:p w:rsidR="00E71563" w:rsidRPr="00FB7FDD" w:rsidRDefault="00FA7AE1" w:rsidP="00624695">
            <w:pPr>
              <w:pStyle w:val="a4"/>
              <w:snapToGrid w:val="0"/>
              <w:spacing w:line="340" w:lineRule="exact"/>
              <w:ind w:leftChars="0" w:left="0"/>
              <w:rPr>
                <w:rFonts w:ascii="ＭＳ ゴシック" w:eastAsia="ＭＳ ゴシック" w:hAnsi="ＭＳ ゴシック"/>
                <w:szCs w:val="24"/>
              </w:rPr>
            </w:pPr>
            <w:r w:rsidRPr="00FB7FDD">
              <w:rPr>
                <w:rFonts w:ascii="ＭＳ ゴシック" w:eastAsia="ＭＳ ゴシック" w:hAnsi="ＭＳ ゴシック" w:hint="eastAsia"/>
                <w:szCs w:val="24"/>
              </w:rPr>
              <w:t>引き続き、中止を含めて慎重に検討すること（開催する場合には、入退場や区域内において、十分な人と人との間隔（１ｍ）を設けるなど適切な行動を確保することとし、当該間隔の維持が困難な場合は、開催について慎重に検討すること）</w:t>
            </w:r>
          </w:p>
          <w:p w:rsidR="00FA7AE1" w:rsidRPr="00FB7FDD" w:rsidRDefault="00E71563" w:rsidP="00624695">
            <w:pPr>
              <w:pStyle w:val="a4"/>
              <w:snapToGrid w:val="0"/>
              <w:spacing w:line="340" w:lineRule="exact"/>
              <w:ind w:leftChars="0" w:left="0"/>
              <w:rPr>
                <w:rFonts w:ascii="ＭＳ ゴシック" w:eastAsia="ＭＳ ゴシック" w:hAnsi="ＭＳ ゴシック"/>
                <w:szCs w:val="24"/>
              </w:rPr>
            </w:pPr>
            <w:r w:rsidRPr="00FB7FDD">
              <w:rPr>
                <w:rFonts w:ascii="ＭＳ ゴシック" w:eastAsia="ＭＳ ゴシック" w:hAnsi="ＭＳ ゴシック" w:hint="eastAsia"/>
                <w:szCs w:val="24"/>
              </w:rPr>
              <w:t>（</w:t>
            </w:r>
            <w:r w:rsidR="00205E3E" w:rsidRPr="00FB7FDD">
              <w:rPr>
                <w:rFonts w:ascii="ＭＳ ゴシック" w:eastAsia="ＭＳ ゴシック" w:hAnsi="ＭＳ ゴシック" w:hint="eastAsia"/>
                <w:szCs w:val="24"/>
              </w:rPr>
              <w:t>※３</w:t>
            </w:r>
            <w:r w:rsidRPr="00FB7FDD">
              <w:rPr>
                <w:rFonts w:ascii="ＭＳ ゴシック" w:eastAsia="ＭＳ ゴシック" w:hAnsi="ＭＳ ゴシック" w:hint="eastAsia"/>
                <w:szCs w:val="24"/>
              </w:rPr>
              <w:t>）</w:t>
            </w:r>
          </w:p>
        </w:tc>
      </w:tr>
      <w:tr w:rsidR="007D20FE" w:rsidRPr="00FB7FDD" w:rsidTr="005C4B06">
        <w:trPr>
          <w:trHeight w:val="753"/>
        </w:trPr>
        <w:tc>
          <w:tcPr>
            <w:tcW w:w="2349" w:type="dxa"/>
            <w:tcBorders>
              <w:left w:val="single" w:sz="12" w:space="0" w:color="auto"/>
            </w:tcBorders>
            <w:shd w:val="clear" w:color="auto" w:fill="DEEAF6" w:themeFill="accent1" w:themeFillTint="33"/>
            <w:vAlign w:val="center"/>
          </w:tcPr>
          <w:p w:rsidR="0025228B" w:rsidRPr="00FB7FDD" w:rsidRDefault="0025228B" w:rsidP="00624695">
            <w:pPr>
              <w:pStyle w:val="a4"/>
              <w:snapToGrid w:val="0"/>
              <w:spacing w:line="340" w:lineRule="exact"/>
              <w:ind w:leftChars="0" w:left="0"/>
              <w:jc w:val="left"/>
              <w:rPr>
                <w:rFonts w:ascii="ＭＳ ゴシック" w:eastAsia="ＭＳ ゴシック" w:hAnsi="ＭＳ ゴシック"/>
                <w:sz w:val="22"/>
              </w:rPr>
            </w:pPr>
            <w:r w:rsidRPr="00FB7FDD">
              <w:rPr>
                <w:rFonts w:ascii="ＭＳ ゴシック" w:eastAsia="ＭＳ ゴシック" w:hAnsi="ＭＳ ゴシック" w:hint="eastAsia"/>
                <w:sz w:val="22"/>
              </w:rPr>
              <w:t>収容定員</w:t>
            </w:r>
            <w:r w:rsidR="00D43BFA" w:rsidRPr="00FB7FDD">
              <w:rPr>
                <w:rFonts w:ascii="ＭＳ ゴシック" w:eastAsia="ＭＳ ゴシック" w:hAnsi="ＭＳ ゴシック" w:hint="eastAsia"/>
                <w:sz w:val="22"/>
              </w:rPr>
              <w:t>１万人</w:t>
            </w:r>
            <w:r w:rsidRPr="00FB7FDD">
              <w:rPr>
                <w:rFonts w:ascii="ＭＳ ゴシック" w:eastAsia="ＭＳ ゴシック" w:hAnsi="ＭＳ ゴシック" w:cs="ＭＳ 明朝" w:hint="eastAsia"/>
                <w:sz w:val="22"/>
              </w:rPr>
              <w:t>超</w:t>
            </w:r>
          </w:p>
        </w:tc>
        <w:tc>
          <w:tcPr>
            <w:tcW w:w="2349" w:type="dxa"/>
          </w:tcPr>
          <w:p w:rsidR="0025228B" w:rsidRPr="00FB7FDD" w:rsidRDefault="0025228B" w:rsidP="00624695">
            <w:pPr>
              <w:spacing w:line="340" w:lineRule="exact"/>
              <w:jc w:val="center"/>
              <w:rPr>
                <w:rFonts w:ascii="ＭＳ ゴシック" w:eastAsia="ＭＳ ゴシック" w:hAnsi="ＭＳ ゴシック"/>
              </w:rPr>
            </w:pPr>
          </w:p>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p w:rsidR="0025228B" w:rsidRPr="00FB7FDD" w:rsidRDefault="0025228B" w:rsidP="00624695">
            <w:pPr>
              <w:spacing w:line="340" w:lineRule="exact"/>
              <w:jc w:val="center"/>
              <w:rPr>
                <w:rFonts w:ascii="ＭＳ ゴシック" w:eastAsia="ＭＳ ゴシック" w:hAnsi="ＭＳ ゴシック"/>
              </w:rPr>
            </w:pPr>
          </w:p>
        </w:tc>
        <w:tc>
          <w:tcPr>
            <w:tcW w:w="2351" w:type="dxa"/>
          </w:tcPr>
          <w:p w:rsidR="0025228B" w:rsidRPr="00FB7FDD" w:rsidRDefault="0025228B" w:rsidP="00624695">
            <w:pPr>
              <w:spacing w:line="340" w:lineRule="exact"/>
              <w:jc w:val="center"/>
              <w:rPr>
                <w:rFonts w:ascii="ＭＳ ゴシック" w:eastAsia="ＭＳ ゴシック" w:hAnsi="ＭＳ ゴシック"/>
              </w:rPr>
            </w:pPr>
          </w:p>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p w:rsidR="0025228B" w:rsidRPr="00FB7FDD" w:rsidRDefault="0025228B" w:rsidP="00624695">
            <w:pPr>
              <w:spacing w:line="340" w:lineRule="exact"/>
              <w:jc w:val="center"/>
              <w:rPr>
                <w:rFonts w:ascii="ＭＳ ゴシック" w:eastAsia="ＭＳ ゴシック" w:hAnsi="ＭＳ ゴシック"/>
              </w:rPr>
            </w:pPr>
          </w:p>
        </w:tc>
        <w:tc>
          <w:tcPr>
            <w:tcW w:w="2350" w:type="dxa"/>
          </w:tcPr>
          <w:p w:rsidR="0025228B" w:rsidRPr="00FB7FDD" w:rsidRDefault="0025228B" w:rsidP="00624695">
            <w:pPr>
              <w:spacing w:line="340" w:lineRule="exact"/>
              <w:jc w:val="center"/>
              <w:rPr>
                <w:rFonts w:ascii="ＭＳ ゴシック" w:eastAsia="ＭＳ ゴシック" w:hAnsi="ＭＳ ゴシック"/>
              </w:rPr>
            </w:pPr>
          </w:p>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tc>
        <w:tc>
          <w:tcPr>
            <w:tcW w:w="2351" w:type="dxa"/>
          </w:tcPr>
          <w:p w:rsidR="0025228B" w:rsidRPr="00FB7FDD" w:rsidRDefault="0025228B" w:rsidP="00624695">
            <w:pPr>
              <w:spacing w:line="340" w:lineRule="exact"/>
              <w:jc w:val="center"/>
              <w:rPr>
                <w:rFonts w:ascii="ＭＳ ゴシック" w:eastAsia="ＭＳ ゴシック" w:hAnsi="ＭＳ ゴシック"/>
              </w:rPr>
            </w:pPr>
          </w:p>
          <w:p w:rsidR="0025228B" w:rsidRPr="00FB7FDD" w:rsidRDefault="0025228B" w:rsidP="00624695">
            <w:pPr>
              <w:spacing w:line="340" w:lineRule="exact"/>
              <w:jc w:val="center"/>
              <w:rPr>
                <w:rFonts w:ascii="ＭＳ ゴシック" w:eastAsia="ＭＳ ゴシック" w:hAnsi="ＭＳ ゴシック"/>
              </w:rPr>
            </w:pPr>
            <w:r w:rsidRPr="00FB7FDD">
              <w:rPr>
                <w:rFonts w:ascii="ＭＳ ゴシック" w:eastAsia="ＭＳ ゴシック" w:hAnsi="ＭＳ ゴシック" w:hint="eastAsia"/>
              </w:rPr>
              <w:t>収容定員の５０％以内</w:t>
            </w:r>
          </w:p>
        </w:tc>
        <w:tc>
          <w:tcPr>
            <w:tcW w:w="2350" w:type="dxa"/>
            <w:vMerge/>
            <w:tcBorders>
              <w:right w:val="single" w:sz="12" w:space="0" w:color="auto"/>
            </w:tcBorders>
          </w:tcPr>
          <w:p w:rsidR="0025228B" w:rsidRPr="00FB7FDD" w:rsidRDefault="0025228B" w:rsidP="00624695">
            <w:pPr>
              <w:pStyle w:val="a4"/>
              <w:snapToGrid w:val="0"/>
              <w:spacing w:line="340" w:lineRule="exact"/>
              <w:ind w:leftChars="0" w:left="0"/>
              <w:jc w:val="center"/>
              <w:rPr>
                <w:rFonts w:ascii="ＭＳ ゴシック" w:eastAsia="ＭＳ ゴシック" w:hAnsi="ＭＳ ゴシック"/>
                <w:sz w:val="22"/>
                <w:szCs w:val="24"/>
              </w:rPr>
            </w:pPr>
          </w:p>
        </w:tc>
      </w:tr>
      <w:tr w:rsidR="007D20FE" w:rsidRPr="00FB7FDD" w:rsidTr="00AB0B6E">
        <w:trPr>
          <w:trHeight w:val="57"/>
        </w:trPr>
        <w:tc>
          <w:tcPr>
            <w:tcW w:w="2349" w:type="dxa"/>
            <w:tcBorders>
              <w:left w:val="single" w:sz="12" w:space="0" w:color="auto"/>
            </w:tcBorders>
            <w:shd w:val="clear" w:color="auto" w:fill="DEEAF6" w:themeFill="accent1" w:themeFillTint="33"/>
            <w:vAlign w:val="center"/>
          </w:tcPr>
          <w:p w:rsidR="0025228B" w:rsidRPr="00FB7FDD" w:rsidRDefault="0025228B"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収容定員が設定されていない場合</w:t>
            </w:r>
          </w:p>
        </w:tc>
        <w:tc>
          <w:tcPr>
            <w:tcW w:w="2349" w:type="dxa"/>
            <w:vAlign w:val="center"/>
          </w:tcPr>
          <w:p w:rsidR="0025228B" w:rsidRPr="00FB7FDD" w:rsidRDefault="0025228B" w:rsidP="00624695">
            <w:pPr>
              <w:pStyle w:val="a4"/>
              <w:snapToGrid w:val="0"/>
              <w:spacing w:line="340" w:lineRule="exact"/>
              <w:ind w:leftChars="0" w:left="0"/>
              <w:jc w:val="center"/>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w:t>
            </w:r>
          </w:p>
        </w:tc>
        <w:tc>
          <w:tcPr>
            <w:tcW w:w="2351" w:type="dxa"/>
            <w:vAlign w:val="center"/>
          </w:tcPr>
          <w:p w:rsidR="0025228B" w:rsidRPr="00FB7FDD" w:rsidRDefault="0025228B" w:rsidP="00624695">
            <w:pPr>
              <w:pStyle w:val="a4"/>
              <w:snapToGrid w:val="0"/>
              <w:spacing w:line="340" w:lineRule="exact"/>
              <w:ind w:leftChars="0" w:left="0"/>
              <w:jc w:val="center"/>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w:t>
            </w:r>
          </w:p>
        </w:tc>
        <w:tc>
          <w:tcPr>
            <w:tcW w:w="2350" w:type="dxa"/>
          </w:tcPr>
          <w:p w:rsidR="0025228B" w:rsidRPr="00FB7FDD" w:rsidRDefault="005B6F07"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密</w:t>
            </w:r>
            <w:r w:rsidR="0025228B" w:rsidRPr="00FB7FDD">
              <w:rPr>
                <w:rFonts w:ascii="ＭＳ ゴシック" w:eastAsia="ＭＳ ゴシック" w:hAnsi="ＭＳ ゴシック" w:hint="eastAsia"/>
                <w:sz w:val="22"/>
                <w:szCs w:val="24"/>
              </w:rPr>
              <w:t>が発生しない程度の間隔（最低限人と人が接触しない程度の間隔）を空けること</w:t>
            </w:r>
          </w:p>
        </w:tc>
        <w:tc>
          <w:tcPr>
            <w:tcW w:w="2351" w:type="dxa"/>
          </w:tcPr>
          <w:p w:rsidR="0025228B" w:rsidRPr="00FB7FDD" w:rsidRDefault="0025228B"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十分な人と人との間隔（１ｍ）を空けること</w:t>
            </w:r>
          </w:p>
        </w:tc>
        <w:tc>
          <w:tcPr>
            <w:tcW w:w="2350" w:type="dxa"/>
            <w:vMerge/>
            <w:tcBorders>
              <w:right w:val="single" w:sz="12" w:space="0" w:color="auto"/>
            </w:tcBorders>
          </w:tcPr>
          <w:p w:rsidR="0025228B" w:rsidRPr="00FB7FDD" w:rsidRDefault="0025228B" w:rsidP="00624695">
            <w:pPr>
              <w:pStyle w:val="a4"/>
              <w:snapToGrid w:val="0"/>
              <w:spacing w:line="340" w:lineRule="exact"/>
              <w:ind w:leftChars="0" w:left="0"/>
              <w:rPr>
                <w:rFonts w:ascii="ＭＳ ゴシック" w:eastAsia="ＭＳ ゴシック" w:hAnsi="ＭＳ ゴシック"/>
                <w:sz w:val="22"/>
                <w:szCs w:val="24"/>
              </w:rPr>
            </w:pPr>
          </w:p>
        </w:tc>
      </w:tr>
      <w:tr w:rsidR="007D20FE" w:rsidRPr="00FB7FDD" w:rsidTr="00AB0B6E">
        <w:trPr>
          <w:trHeight w:val="101"/>
        </w:trPr>
        <w:tc>
          <w:tcPr>
            <w:tcW w:w="2349" w:type="dxa"/>
            <w:tcBorders>
              <w:left w:val="single" w:sz="12" w:space="0" w:color="auto"/>
              <w:bottom w:val="single" w:sz="12" w:space="0" w:color="auto"/>
            </w:tcBorders>
            <w:shd w:val="clear" w:color="auto" w:fill="DEEAF6" w:themeFill="accent1" w:themeFillTint="33"/>
            <w:vAlign w:val="center"/>
          </w:tcPr>
          <w:p w:rsidR="005C4B06" w:rsidRPr="00FB7FDD" w:rsidRDefault="005C4B06"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その他</w:t>
            </w:r>
          </w:p>
          <w:p w:rsidR="005C4B06" w:rsidRPr="00FB7FDD" w:rsidRDefault="005C4B06" w:rsidP="00624695">
            <w:pPr>
              <w:pStyle w:val="a4"/>
              <w:snapToGrid w:val="0"/>
              <w:spacing w:line="340" w:lineRule="exact"/>
              <w:ind w:leftChars="0" w:left="0"/>
              <w:rPr>
                <w:rFonts w:ascii="ＭＳ ゴシック" w:eastAsia="ＭＳ ゴシック" w:hAnsi="ＭＳ ゴシック"/>
                <w:spacing w:val="-10"/>
                <w:sz w:val="22"/>
                <w:szCs w:val="24"/>
              </w:rPr>
            </w:pPr>
            <w:r w:rsidRPr="00FB7FDD">
              <w:rPr>
                <w:rFonts w:ascii="ＭＳ ゴシック" w:eastAsia="ＭＳ ゴシック" w:hAnsi="ＭＳ ゴシック" w:hint="eastAsia"/>
                <w:spacing w:val="-10"/>
                <w:szCs w:val="24"/>
              </w:rPr>
              <w:t>（誘客施設等への適用）</w:t>
            </w:r>
          </w:p>
        </w:tc>
        <w:tc>
          <w:tcPr>
            <w:tcW w:w="2349" w:type="dxa"/>
            <w:tcBorders>
              <w:bottom w:val="single" w:sz="12" w:space="0" w:color="auto"/>
            </w:tcBorders>
          </w:tcPr>
          <w:p w:rsidR="005C4B06" w:rsidRPr="00FB7FDD" w:rsidRDefault="005C4B06"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映画館等</w:t>
            </w:r>
          </w:p>
        </w:tc>
        <w:tc>
          <w:tcPr>
            <w:tcW w:w="2351" w:type="dxa"/>
            <w:tcBorders>
              <w:bottom w:val="single" w:sz="12" w:space="0" w:color="auto"/>
            </w:tcBorders>
          </w:tcPr>
          <w:p w:rsidR="005C4B06" w:rsidRPr="00FB7FDD" w:rsidRDefault="005C4B06"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遊園地（絶叫系アトラクション）等</w:t>
            </w:r>
          </w:p>
        </w:tc>
        <w:tc>
          <w:tcPr>
            <w:tcW w:w="2350" w:type="dxa"/>
            <w:tcBorders>
              <w:bottom w:val="single" w:sz="12" w:space="0" w:color="auto"/>
            </w:tcBorders>
          </w:tcPr>
          <w:p w:rsidR="006A145F" w:rsidRPr="00FB7FDD" w:rsidRDefault="005C4B06" w:rsidP="00624695">
            <w:pPr>
              <w:pStyle w:val="a4"/>
              <w:snapToGrid w:val="0"/>
              <w:spacing w:line="340" w:lineRule="exact"/>
              <w:ind w:leftChars="0" w:left="0"/>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美術館、博物館、動植物園、水族館、遊園地等</w:t>
            </w:r>
          </w:p>
        </w:tc>
        <w:tc>
          <w:tcPr>
            <w:tcW w:w="2351" w:type="dxa"/>
            <w:tcBorders>
              <w:bottom w:val="single" w:sz="12" w:space="0" w:color="auto"/>
            </w:tcBorders>
            <w:vAlign w:val="center"/>
          </w:tcPr>
          <w:p w:rsidR="005C4B06" w:rsidRPr="00FB7FDD" w:rsidRDefault="005C4B06" w:rsidP="00624695">
            <w:pPr>
              <w:pStyle w:val="a4"/>
              <w:snapToGrid w:val="0"/>
              <w:spacing w:line="340" w:lineRule="exact"/>
              <w:ind w:leftChars="0" w:left="0"/>
              <w:jc w:val="center"/>
              <w:rPr>
                <w:rFonts w:ascii="ＭＳ ゴシック" w:eastAsia="ＭＳ ゴシック" w:hAnsi="ＭＳ ゴシック"/>
                <w:sz w:val="22"/>
                <w:szCs w:val="24"/>
              </w:rPr>
            </w:pPr>
            <w:r w:rsidRPr="00FB7FDD">
              <w:rPr>
                <w:rFonts w:ascii="ＭＳ ゴシック" w:eastAsia="ＭＳ ゴシック" w:hAnsi="ＭＳ ゴシック" w:hint="eastAsia"/>
                <w:sz w:val="22"/>
                <w:szCs w:val="24"/>
              </w:rPr>
              <w:t>―</w:t>
            </w:r>
          </w:p>
        </w:tc>
        <w:tc>
          <w:tcPr>
            <w:tcW w:w="2350" w:type="dxa"/>
            <w:vMerge/>
            <w:tcBorders>
              <w:bottom w:val="single" w:sz="12" w:space="0" w:color="auto"/>
              <w:right w:val="single" w:sz="12" w:space="0" w:color="auto"/>
            </w:tcBorders>
          </w:tcPr>
          <w:p w:rsidR="005C4B06" w:rsidRPr="00FB7FDD" w:rsidRDefault="005C4B06" w:rsidP="00624695">
            <w:pPr>
              <w:pStyle w:val="a4"/>
              <w:snapToGrid w:val="0"/>
              <w:spacing w:line="340" w:lineRule="exact"/>
              <w:ind w:leftChars="0" w:left="0"/>
              <w:rPr>
                <w:rFonts w:ascii="ＭＳ ゴシック" w:eastAsia="ＭＳ ゴシック" w:hAnsi="ＭＳ ゴシック"/>
                <w:sz w:val="22"/>
                <w:szCs w:val="24"/>
              </w:rPr>
            </w:pPr>
          </w:p>
        </w:tc>
      </w:tr>
    </w:tbl>
    <w:p w:rsidR="0064560B" w:rsidRPr="00FB7FDD" w:rsidRDefault="00624695" w:rsidP="004A4888">
      <w:pPr>
        <w:spacing w:beforeLines="50" w:before="180" w:line="280" w:lineRule="exact"/>
        <w:ind w:firstLineChars="200" w:firstLine="440"/>
        <w:jc w:val="left"/>
        <w:rPr>
          <w:rFonts w:ascii="ＭＳ ゴシック" w:eastAsia="ＭＳ ゴシック" w:hAnsi="ＭＳ ゴシック"/>
          <w:sz w:val="22"/>
        </w:rPr>
      </w:pPr>
      <w:r w:rsidRPr="00FB7FDD">
        <w:rPr>
          <w:rFonts w:ascii="ＭＳ ゴシック" w:eastAsia="ＭＳ ゴシック" w:hAnsi="ＭＳ ゴシック" w:hint="eastAsia"/>
          <w:sz w:val="22"/>
        </w:rPr>
        <w:lastRenderedPageBreak/>
        <w:t>※１）飲食を伴うが、発声がない場合における</w:t>
      </w:r>
      <w:r w:rsidR="0064560B" w:rsidRPr="00FB7FDD">
        <w:rPr>
          <w:rFonts w:ascii="ＭＳ ゴシック" w:eastAsia="ＭＳ ゴシック" w:hAnsi="ＭＳ ゴシック" w:hint="eastAsia"/>
          <w:sz w:val="22"/>
        </w:rPr>
        <w:t>感染防止策</w:t>
      </w:r>
    </w:p>
    <w:tbl>
      <w:tblPr>
        <w:tblStyle w:val="a3"/>
        <w:tblW w:w="14175" w:type="dxa"/>
        <w:tblInd w:w="421" w:type="dxa"/>
        <w:tblLook w:val="04A0" w:firstRow="1" w:lastRow="0" w:firstColumn="1" w:lastColumn="0" w:noHBand="0" w:noVBand="1"/>
      </w:tblPr>
      <w:tblGrid>
        <w:gridCol w:w="2258"/>
        <w:gridCol w:w="11917"/>
      </w:tblGrid>
      <w:tr w:rsidR="007D20FE" w:rsidRPr="00FB7FDD" w:rsidTr="0064560B">
        <w:tc>
          <w:tcPr>
            <w:tcW w:w="14175" w:type="dxa"/>
            <w:gridSpan w:val="2"/>
            <w:tcBorders>
              <w:top w:val="single" w:sz="12" w:space="0" w:color="auto"/>
              <w:left w:val="single" w:sz="12" w:space="0" w:color="auto"/>
              <w:right w:val="single" w:sz="12" w:space="0" w:color="auto"/>
            </w:tcBorders>
            <w:shd w:val="clear" w:color="auto" w:fill="BDD6EE" w:themeFill="accent1" w:themeFillTint="66"/>
            <w:vAlign w:val="center"/>
          </w:tcPr>
          <w:p w:rsidR="0064560B" w:rsidRPr="00FB7FDD" w:rsidRDefault="0064560B" w:rsidP="00140426">
            <w:pPr>
              <w:snapToGrid w:val="0"/>
              <w:spacing w:line="280" w:lineRule="exact"/>
              <w:ind w:firstLineChars="100" w:firstLine="220"/>
              <w:jc w:val="left"/>
              <w:rPr>
                <w:rFonts w:ascii="ＭＳ ゴシック" w:eastAsia="ＭＳ ゴシック" w:hAnsi="ＭＳ ゴシック"/>
                <w:sz w:val="22"/>
              </w:rPr>
            </w:pPr>
            <w:r w:rsidRPr="00FB7FDD">
              <w:rPr>
                <w:rFonts w:ascii="ＭＳ ゴシック" w:eastAsia="ＭＳ ゴシック" w:hAnsi="ＭＳ ゴシック" w:hint="eastAsia"/>
                <w:sz w:val="22"/>
              </w:rPr>
              <w:t>具体的な条件</w:t>
            </w:r>
            <w:r w:rsidR="00205E3E" w:rsidRPr="00FB7FDD">
              <w:rPr>
                <w:rFonts w:ascii="ＭＳ ゴシック" w:eastAsia="ＭＳ ゴシック" w:hAnsi="ＭＳ ゴシック" w:hint="eastAsia"/>
                <w:sz w:val="22"/>
              </w:rPr>
              <w:t>（感染防止策）</w:t>
            </w:r>
          </w:p>
        </w:tc>
      </w:tr>
      <w:tr w:rsidR="007D20FE" w:rsidRPr="00FB7FDD" w:rsidTr="00205E3E">
        <w:tc>
          <w:tcPr>
            <w:tcW w:w="2258" w:type="dxa"/>
            <w:tcBorders>
              <w:left w:val="single" w:sz="12" w:space="0" w:color="auto"/>
            </w:tcBorders>
            <w:shd w:val="clear" w:color="auto" w:fill="DEEAF6" w:themeFill="accent1" w:themeFillTint="33"/>
          </w:tcPr>
          <w:p w:rsidR="0064560B" w:rsidRPr="00FB7FDD" w:rsidRDefault="0064560B"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食事時以外のマスク着用厳守</w:t>
            </w:r>
          </w:p>
        </w:tc>
        <w:tc>
          <w:tcPr>
            <w:tcW w:w="11917" w:type="dxa"/>
            <w:tcBorders>
              <w:right w:val="single" w:sz="12" w:space="0" w:color="auto"/>
            </w:tcBorders>
          </w:tcPr>
          <w:p w:rsidR="00E5062F"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・入場時に着用を確認し、必要に応じマスクの配布、販売を実施すること</w:t>
            </w:r>
          </w:p>
          <w:p w:rsidR="00E5062F"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・イベント前に飲食時以外のマスク着用徹底を動画上映・アナウンス等で周知すること</w:t>
            </w:r>
          </w:p>
          <w:p w:rsidR="00E5062F"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・イベント中の適切な監視体制を構築し、確実なマスク着用を求めること</w:t>
            </w:r>
          </w:p>
          <w:p w:rsidR="0064560B"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・着用状況を踏まえ、必要に応じ一層の周知を図る</w:t>
            </w:r>
          </w:p>
        </w:tc>
      </w:tr>
      <w:tr w:rsidR="007D20FE" w:rsidRPr="00FB7FDD" w:rsidTr="00205E3E">
        <w:tc>
          <w:tcPr>
            <w:tcW w:w="2258" w:type="dxa"/>
            <w:tcBorders>
              <w:left w:val="single" w:sz="12" w:space="0" w:color="auto"/>
            </w:tcBorders>
            <w:shd w:val="clear" w:color="auto" w:fill="DEEAF6" w:themeFill="accent1" w:themeFillTint="33"/>
          </w:tcPr>
          <w:p w:rsidR="0064560B" w:rsidRPr="00FB7FDD" w:rsidRDefault="0064560B"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発声が想定される場合の飲食禁止</w:t>
            </w:r>
          </w:p>
        </w:tc>
        <w:tc>
          <w:tcPr>
            <w:tcW w:w="11917" w:type="dxa"/>
            <w:tcBorders>
              <w:right w:val="single" w:sz="12" w:space="0" w:color="auto"/>
            </w:tcBorders>
          </w:tcPr>
          <w:p w:rsidR="00E5062F"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・例えば、映画の場合は、発声が想定される場面（例：上映前後・休憩中のシアター内等）での飲食禁止</w:t>
            </w:r>
          </w:p>
          <w:p w:rsidR="0064560B"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・その他の催物についても、上記の要件に照らし、会話の有無を判断し、会話があり得る場面では飲食禁止を徹底</w:t>
            </w:r>
          </w:p>
        </w:tc>
      </w:tr>
      <w:tr w:rsidR="007D20FE" w:rsidRPr="00FB7FDD" w:rsidTr="00205E3E">
        <w:tc>
          <w:tcPr>
            <w:tcW w:w="2258" w:type="dxa"/>
            <w:tcBorders>
              <w:left w:val="single" w:sz="12" w:space="0" w:color="auto"/>
            </w:tcBorders>
            <w:shd w:val="clear" w:color="auto" w:fill="DEEAF6" w:themeFill="accent1" w:themeFillTint="33"/>
          </w:tcPr>
          <w:p w:rsidR="0064560B" w:rsidRPr="00FB7FDD" w:rsidRDefault="0064560B"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十分な換気</w:t>
            </w:r>
          </w:p>
        </w:tc>
        <w:tc>
          <w:tcPr>
            <w:tcW w:w="11917" w:type="dxa"/>
            <w:tcBorders>
              <w:right w:val="single" w:sz="12" w:space="0" w:color="auto"/>
            </w:tcBorders>
          </w:tcPr>
          <w:p w:rsidR="00E5062F"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・二酸化炭素濃度</w:t>
            </w:r>
            <w:r w:rsidR="00012F6F" w:rsidRPr="00FB7FDD">
              <w:rPr>
                <w:rFonts w:ascii="ＭＳ ゴシック" w:eastAsia="ＭＳ ゴシック" w:hAnsi="ＭＳ ゴシック"/>
                <w:sz w:val="22"/>
              </w:rPr>
              <w:t>1000ppm</w:t>
            </w:r>
            <w:r w:rsidRPr="00FB7FDD">
              <w:rPr>
                <w:rFonts w:ascii="ＭＳ ゴシック" w:eastAsia="ＭＳ ゴシック" w:hAnsi="ＭＳ ゴシック"/>
                <w:sz w:val="22"/>
              </w:rPr>
              <w:t>以下かつ二酸化炭素濃度測定機器等で当該基準を遵守していること</w:t>
            </w:r>
            <w:r w:rsidRPr="00FB7FDD">
              <w:rPr>
                <w:rFonts w:ascii="ＭＳ ゴシック" w:eastAsia="ＭＳ ゴシック" w:hAnsi="ＭＳ ゴシック" w:hint="eastAsia"/>
                <w:sz w:val="22"/>
              </w:rPr>
              <w:t>が確認できること、または機械換気設備による換気量が</w:t>
            </w:r>
            <w:r w:rsidRPr="00FB7FDD">
              <w:rPr>
                <w:rFonts w:ascii="ＭＳ ゴシック" w:eastAsia="ＭＳ ゴシック" w:hAnsi="ＭＳ ゴシック"/>
                <w:sz w:val="22"/>
              </w:rPr>
              <w:t>30</w:t>
            </w:r>
            <w:r w:rsidRPr="00FB7FDD">
              <w:rPr>
                <w:rFonts w:ascii="ＭＳ ゴシック" w:eastAsia="ＭＳ ゴシック" w:hAnsi="ＭＳ ゴシック" w:hint="eastAsia"/>
                <w:sz w:val="22"/>
              </w:rPr>
              <w:t>㎥</w:t>
            </w:r>
            <w:r w:rsidR="00012F6F" w:rsidRPr="00FB7FDD">
              <w:rPr>
                <w:rFonts w:ascii="ＭＳ ゴシック" w:eastAsia="ＭＳ ゴシック" w:hAnsi="ＭＳ ゴシック" w:hint="eastAsia"/>
                <w:sz w:val="22"/>
              </w:rPr>
              <w:t>/</w:t>
            </w:r>
            <w:r w:rsidRPr="00FB7FDD">
              <w:rPr>
                <w:rFonts w:ascii="ＭＳ ゴシック" w:eastAsia="ＭＳ ゴシック" w:hAnsi="ＭＳ ゴシック"/>
                <w:sz w:val="22"/>
              </w:rPr>
              <w:t>時</w:t>
            </w:r>
            <w:r w:rsidR="00012F6F" w:rsidRPr="00FB7FDD">
              <w:rPr>
                <w:rFonts w:ascii="ＭＳ ゴシック" w:eastAsia="ＭＳ ゴシック" w:hAnsi="ＭＳ ゴシック" w:hint="eastAsia"/>
                <w:sz w:val="22"/>
              </w:rPr>
              <w:t>/</w:t>
            </w:r>
            <w:r w:rsidRPr="00FB7FDD">
              <w:rPr>
                <w:rFonts w:ascii="ＭＳ ゴシック" w:eastAsia="ＭＳ ゴシック" w:hAnsi="ＭＳ ゴシック"/>
                <w:sz w:val="22"/>
              </w:rPr>
              <w:t>人以上に設定されており</w:t>
            </w:r>
            <w:r w:rsidRPr="00FB7FDD">
              <w:rPr>
                <w:rFonts w:ascii="ＭＳ ゴシック" w:eastAsia="ＭＳ ゴシック" w:hAnsi="ＭＳ ゴシック" w:hint="eastAsia"/>
                <w:sz w:val="22"/>
              </w:rPr>
              <w:t>、</w:t>
            </w:r>
            <w:r w:rsidRPr="00FB7FDD">
              <w:rPr>
                <w:rFonts w:ascii="ＭＳ ゴシック" w:eastAsia="ＭＳ ゴシック" w:hAnsi="ＭＳ ゴシック"/>
                <w:sz w:val="22"/>
              </w:rPr>
              <w:t>かつ</w:t>
            </w:r>
            <w:r w:rsidRPr="00FB7FDD">
              <w:rPr>
                <w:rFonts w:ascii="ＭＳ ゴシック" w:eastAsia="ＭＳ ゴシック" w:hAnsi="ＭＳ ゴシック" w:hint="eastAsia"/>
                <w:sz w:val="22"/>
              </w:rPr>
              <w:t>、当該換気量が実際に確保されていること</w:t>
            </w:r>
          </w:p>
          <w:p w:rsidR="0064560B" w:rsidRPr="00FB7FDD" w:rsidRDefault="00E5062F"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（野外の場合は確認を要しない）</w:t>
            </w:r>
          </w:p>
        </w:tc>
      </w:tr>
      <w:tr w:rsidR="007D20FE" w:rsidRPr="00FB7FDD" w:rsidTr="00205E3E">
        <w:tc>
          <w:tcPr>
            <w:tcW w:w="2258" w:type="dxa"/>
            <w:tcBorders>
              <w:left w:val="single" w:sz="12" w:space="0" w:color="auto"/>
            </w:tcBorders>
            <w:shd w:val="clear" w:color="auto" w:fill="DEEAF6" w:themeFill="accent1" w:themeFillTint="33"/>
          </w:tcPr>
          <w:p w:rsidR="0064560B" w:rsidRPr="00FB7FDD" w:rsidRDefault="0064560B"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連絡先の把握</w:t>
            </w:r>
          </w:p>
        </w:tc>
        <w:tc>
          <w:tcPr>
            <w:tcW w:w="11917" w:type="dxa"/>
            <w:tcBorders>
              <w:right w:val="single" w:sz="12" w:space="0" w:color="auto"/>
            </w:tcBorders>
          </w:tcPr>
          <w:p w:rsidR="0064560B" w:rsidRPr="00FB7FDD" w:rsidRDefault="0064560B"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・可能な限り事前予約制、あるいは入場時に連絡先の把握</w:t>
            </w:r>
          </w:p>
          <w:p w:rsidR="0064560B" w:rsidRPr="00FB7FDD" w:rsidRDefault="0064560B"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・接触確認アプリ（COCOA）導入に向けた具体的措置の徹底</w:t>
            </w:r>
          </w:p>
          <w:p w:rsidR="0064560B" w:rsidRPr="00FB7FDD" w:rsidRDefault="0064560B" w:rsidP="004A4888">
            <w:pPr>
              <w:snapToGrid w:val="0"/>
              <w:spacing w:line="280" w:lineRule="exact"/>
              <w:ind w:firstLineChars="100" w:firstLine="220"/>
              <w:rPr>
                <w:rFonts w:ascii="ＭＳ ゴシック" w:eastAsia="ＭＳ ゴシック" w:hAnsi="ＭＳ ゴシック"/>
                <w:sz w:val="22"/>
              </w:rPr>
            </w:pPr>
            <w:r w:rsidRPr="00FB7FDD">
              <w:rPr>
                <w:rFonts w:ascii="ＭＳ ゴシック" w:eastAsia="ＭＳ ゴシック" w:hAnsi="ＭＳ ゴシック" w:hint="eastAsia"/>
                <w:sz w:val="22"/>
              </w:rPr>
              <w:t>※アプリのQRコードを入口に掲示すること等</w:t>
            </w:r>
          </w:p>
        </w:tc>
      </w:tr>
      <w:tr w:rsidR="007D20FE" w:rsidRPr="00FB7FDD" w:rsidTr="00205E3E">
        <w:tc>
          <w:tcPr>
            <w:tcW w:w="2258" w:type="dxa"/>
            <w:tcBorders>
              <w:left w:val="single" w:sz="12" w:space="0" w:color="auto"/>
              <w:bottom w:val="single" w:sz="12" w:space="0" w:color="auto"/>
            </w:tcBorders>
            <w:shd w:val="clear" w:color="auto" w:fill="DEEAF6" w:themeFill="accent1" w:themeFillTint="33"/>
          </w:tcPr>
          <w:p w:rsidR="0064560B" w:rsidRPr="00FB7FDD" w:rsidRDefault="0064560B"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食事時間の短縮</w:t>
            </w:r>
          </w:p>
        </w:tc>
        <w:tc>
          <w:tcPr>
            <w:tcW w:w="11917" w:type="dxa"/>
            <w:tcBorders>
              <w:bottom w:val="single" w:sz="12" w:space="0" w:color="auto"/>
              <w:right w:val="single" w:sz="12" w:space="0" w:color="auto"/>
            </w:tcBorders>
          </w:tcPr>
          <w:p w:rsidR="0064560B" w:rsidRPr="00FB7FDD" w:rsidRDefault="0064560B" w:rsidP="004A4888">
            <w:pPr>
              <w:snapToGrid w:val="0"/>
              <w:spacing w:line="280" w:lineRule="exact"/>
              <w:ind w:left="185" w:hangingChars="84" w:hanging="185"/>
              <w:rPr>
                <w:rFonts w:ascii="ＭＳ ゴシック" w:eastAsia="ＭＳ ゴシック" w:hAnsi="ＭＳ ゴシック"/>
                <w:sz w:val="22"/>
              </w:rPr>
            </w:pPr>
            <w:r w:rsidRPr="00FB7FDD">
              <w:rPr>
                <w:rFonts w:ascii="ＭＳ ゴシック" w:eastAsia="ＭＳ ゴシック" w:hAnsi="ＭＳ ゴシック" w:hint="eastAsia"/>
                <w:sz w:val="22"/>
              </w:rPr>
              <w:t>・長時間の飲食が想定されうる場合は、マスクを外す時間をなるべ</w:t>
            </w:r>
            <w:r w:rsidR="00012F6F" w:rsidRPr="00FB7FDD">
              <w:rPr>
                <w:rFonts w:ascii="ＭＳ ゴシック" w:eastAsia="ＭＳ ゴシック" w:hAnsi="ＭＳ ゴシック" w:hint="eastAsia"/>
                <w:sz w:val="22"/>
              </w:rPr>
              <w:t>く短くするため、食事時間短縮のための措置を講ずるよう努めること</w:t>
            </w:r>
          </w:p>
        </w:tc>
      </w:tr>
    </w:tbl>
    <w:p w:rsidR="007A1D3B" w:rsidRPr="00FB7FDD" w:rsidRDefault="00FA7AE1" w:rsidP="004A4888">
      <w:pPr>
        <w:snapToGrid w:val="0"/>
        <w:spacing w:line="280" w:lineRule="exact"/>
        <w:ind w:leftChars="210" w:left="1092" w:hangingChars="296" w:hanging="651"/>
        <w:rPr>
          <w:rFonts w:ascii="ＭＳ ゴシック" w:eastAsia="ＭＳ ゴシック" w:hAnsi="ＭＳ ゴシック"/>
          <w:sz w:val="22"/>
        </w:rPr>
      </w:pPr>
      <w:r w:rsidRPr="00FB7FDD">
        <w:rPr>
          <w:rFonts w:ascii="ＭＳ ゴシック" w:eastAsia="ＭＳ ゴシック" w:hAnsi="ＭＳ ゴシック" w:hint="eastAsia"/>
          <w:sz w:val="22"/>
        </w:rPr>
        <w:t>※</w:t>
      </w:r>
      <w:r w:rsidR="00205E3E" w:rsidRPr="00FB7FDD">
        <w:rPr>
          <w:rFonts w:ascii="ＭＳ ゴシック" w:eastAsia="ＭＳ ゴシック" w:hAnsi="ＭＳ ゴシック" w:hint="eastAsia"/>
          <w:sz w:val="22"/>
        </w:rPr>
        <w:t>２</w:t>
      </w:r>
      <w:r w:rsidRPr="00FB7FDD">
        <w:rPr>
          <w:rFonts w:ascii="ＭＳ ゴシック" w:eastAsia="ＭＳ ゴシック" w:hAnsi="ＭＳ ゴシック" w:hint="eastAsia"/>
          <w:sz w:val="22"/>
        </w:rPr>
        <w:t>）異なるグループ間又は個人間では座席を一つ空けることとしつつ、同一グループ内（５名以内）では座席等の間隔を設ける必要はない（参加人数は収容定員の５０％を超えることもありうる）。</w:t>
      </w:r>
    </w:p>
    <w:p w:rsidR="00205E3E" w:rsidRPr="00FB7FDD" w:rsidRDefault="00205E3E" w:rsidP="004A4888">
      <w:pPr>
        <w:snapToGrid w:val="0"/>
        <w:spacing w:line="280" w:lineRule="exact"/>
        <w:ind w:leftChars="210" w:left="1092" w:hangingChars="296" w:hanging="651"/>
        <w:rPr>
          <w:rFonts w:ascii="ＭＳ ゴシック" w:eastAsia="ＭＳ ゴシック" w:hAnsi="ＭＳ ゴシック"/>
          <w:sz w:val="22"/>
        </w:rPr>
      </w:pPr>
      <w:r w:rsidRPr="00FB7FDD">
        <w:rPr>
          <w:rFonts w:ascii="ＭＳ ゴシック" w:eastAsia="ＭＳ ゴシック" w:hAnsi="ＭＳ ゴシック" w:hint="eastAsia"/>
          <w:sz w:val="22"/>
        </w:rPr>
        <w:t>※３</w:t>
      </w:r>
      <w:r w:rsidR="007A1D3B" w:rsidRPr="00FB7FDD">
        <w:rPr>
          <w:rFonts w:ascii="ＭＳ ゴシック" w:eastAsia="ＭＳ ゴシック" w:hAnsi="ＭＳ ゴシック" w:hint="eastAsia"/>
          <w:sz w:val="22"/>
        </w:rPr>
        <w:t>）</w:t>
      </w:r>
      <w:r w:rsidR="00390911" w:rsidRPr="00FB7FDD">
        <w:rPr>
          <w:rFonts w:ascii="ＭＳ ゴシック" w:eastAsia="ＭＳ ゴシック" w:hAnsi="ＭＳ ゴシック" w:hint="eastAsia"/>
          <w:sz w:val="22"/>
        </w:rPr>
        <w:t>「十分な人と人との間隔</w:t>
      </w:r>
      <w:r w:rsidR="00390911" w:rsidRPr="00FB7FDD">
        <w:rPr>
          <w:rFonts w:ascii="ＭＳ ゴシック" w:eastAsia="ＭＳ ゴシック" w:hAnsi="ＭＳ ゴシック"/>
          <w:sz w:val="22"/>
        </w:rPr>
        <w:t xml:space="preserve"> （１ｍ）」が設けられ、かつ、「当該間隔の</w:t>
      </w:r>
      <w:r w:rsidR="00390911" w:rsidRPr="00FB7FDD">
        <w:rPr>
          <w:rFonts w:ascii="ＭＳ ゴシック" w:eastAsia="ＭＳ ゴシック" w:hAnsi="ＭＳ ゴシック" w:hint="eastAsia"/>
          <w:sz w:val="22"/>
        </w:rPr>
        <w:t>維持」が可能となる</w:t>
      </w:r>
      <w:r w:rsidR="008D666B" w:rsidRPr="00FB7FDD">
        <w:rPr>
          <w:rFonts w:ascii="ＭＳ ゴシック" w:eastAsia="ＭＳ ゴシック" w:hAnsi="ＭＳ ゴシック" w:hint="eastAsia"/>
          <w:sz w:val="22"/>
        </w:rPr>
        <w:t>場合の感染防止策</w:t>
      </w:r>
    </w:p>
    <w:tbl>
      <w:tblPr>
        <w:tblStyle w:val="a3"/>
        <w:tblW w:w="14165" w:type="dxa"/>
        <w:tblInd w:w="421" w:type="dxa"/>
        <w:tblLook w:val="04A0" w:firstRow="1" w:lastRow="0" w:firstColumn="1" w:lastColumn="0" w:noHBand="0" w:noVBand="1"/>
      </w:tblPr>
      <w:tblGrid>
        <w:gridCol w:w="2258"/>
        <w:gridCol w:w="11907"/>
      </w:tblGrid>
      <w:tr w:rsidR="007D20FE" w:rsidRPr="00FB7FDD" w:rsidTr="008D666B">
        <w:tc>
          <w:tcPr>
            <w:tcW w:w="14165" w:type="dxa"/>
            <w:gridSpan w:val="2"/>
            <w:tcBorders>
              <w:top w:val="single" w:sz="12" w:space="0" w:color="auto"/>
              <w:left w:val="single" w:sz="12" w:space="0" w:color="auto"/>
              <w:right w:val="single" w:sz="12" w:space="0" w:color="auto"/>
            </w:tcBorders>
            <w:shd w:val="clear" w:color="auto" w:fill="BDD6EE" w:themeFill="accent1" w:themeFillTint="66"/>
          </w:tcPr>
          <w:p w:rsidR="00340F2F" w:rsidRPr="00FB7FDD" w:rsidRDefault="00E50FA7" w:rsidP="00140426">
            <w:pPr>
              <w:snapToGrid w:val="0"/>
              <w:spacing w:line="280" w:lineRule="exact"/>
              <w:ind w:firstLineChars="100" w:firstLine="220"/>
              <w:rPr>
                <w:rFonts w:ascii="ＭＳ ゴシック" w:eastAsia="ＭＳ ゴシック" w:hAnsi="ＭＳ ゴシック"/>
                <w:sz w:val="22"/>
              </w:rPr>
            </w:pPr>
            <w:r w:rsidRPr="00FB7FDD">
              <w:rPr>
                <w:rFonts w:ascii="ＭＳ ゴシック" w:eastAsia="ＭＳ ゴシック" w:hAnsi="ＭＳ ゴシック" w:hint="eastAsia"/>
                <w:sz w:val="22"/>
              </w:rPr>
              <w:t>具体的な条件</w:t>
            </w:r>
            <w:r w:rsidR="00205E3E" w:rsidRPr="00FB7FDD">
              <w:rPr>
                <w:rFonts w:ascii="ＭＳ ゴシック" w:eastAsia="ＭＳ ゴシック" w:hAnsi="ＭＳ ゴシック" w:hint="eastAsia"/>
                <w:sz w:val="22"/>
              </w:rPr>
              <w:t>（感染防止策）</w:t>
            </w:r>
          </w:p>
        </w:tc>
      </w:tr>
      <w:tr w:rsidR="007D20FE" w:rsidRPr="00FB7FDD" w:rsidTr="008D666B">
        <w:tc>
          <w:tcPr>
            <w:tcW w:w="2258" w:type="dxa"/>
            <w:tcBorders>
              <w:left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身体的距離の確保</w:t>
            </w:r>
          </w:p>
        </w:tc>
        <w:tc>
          <w:tcPr>
            <w:tcW w:w="11907" w:type="dxa"/>
            <w:tcBorders>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・移動時の適切な対人距離の確保（誘導人員の配置等）</w:t>
            </w:r>
          </w:p>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・区画あたりの人数制限、ビニールシート等を用いた適切な対人距離の確保</w:t>
            </w:r>
          </w:p>
        </w:tc>
      </w:tr>
      <w:tr w:rsidR="007D20FE" w:rsidRPr="00FB7FDD" w:rsidTr="008D666B">
        <w:tc>
          <w:tcPr>
            <w:tcW w:w="2258" w:type="dxa"/>
            <w:tcBorders>
              <w:left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密集の回避</w:t>
            </w:r>
          </w:p>
        </w:tc>
        <w:tc>
          <w:tcPr>
            <w:tcW w:w="11907" w:type="dxa"/>
            <w:tcBorders>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・定点カメラ・デジタル技術等による混雑状況のモニタリング・発信</w:t>
            </w:r>
          </w:p>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・誘導人員の配置</w:t>
            </w:r>
          </w:p>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・時差・分散措置を講じた入退場</w:t>
            </w:r>
          </w:p>
        </w:tc>
      </w:tr>
      <w:tr w:rsidR="007D20FE" w:rsidRPr="00FB7FDD" w:rsidTr="008D666B">
        <w:tc>
          <w:tcPr>
            <w:tcW w:w="2258" w:type="dxa"/>
            <w:tcBorders>
              <w:left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飲食制限</w:t>
            </w:r>
          </w:p>
        </w:tc>
        <w:tc>
          <w:tcPr>
            <w:tcW w:w="11907" w:type="dxa"/>
            <w:tcBorders>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・飲食用に感染防止策を行ったエリア以外での飲食の制限</w:t>
            </w:r>
          </w:p>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・休憩時間中及びイベント前後の食事等による感染防止の徹底</w:t>
            </w:r>
          </w:p>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・過度な飲酒の自粛</w:t>
            </w:r>
          </w:p>
        </w:tc>
      </w:tr>
      <w:tr w:rsidR="007D20FE" w:rsidRPr="00FB7FDD" w:rsidTr="008D666B">
        <w:tc>
          <w:tcPr>
            <w:tcW w:w="2258" w:type="dxa"/>
            <w:tcBorders>
              <w:left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大声を出さないことの担保</w:t>
            </w:r>
          </w:p>
        </w:tc>
        <w:tc>
          <w:tcPr>
            <w:tcW w:w="11907" w:type="dxa"/>
            <w:tcBorders>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・大声を出す者がいた場合、個別に注意等ができるもの</w:t>
            </w:r>
          </w:p>
        </w:tc>
      </w:tr>
      <w:tr w:rsidR="007D20FE" w:rsidRPr="00FB7FDD" w:rsidTr="008D666B">
        <w:tc>
          <w:tcPr>
            <w:tcW w:w="2258" w:type="dxa"/>
            <w:tcBorders>
              <w:left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催物前後の行動管理</w:t>
            </w:r>
          </w:p>
        </w:tc>
        <w:tc>
          <w:tcPr>
            <w:tcW w:w="11907" w:type="dxa"/>
            <w:tcBorders>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・イベント前後の感染防止の注意喚起</w:t>
            </w:r>
          </w:p>
          <w:p w:rsidR="009D6BBF" w:rsidRPr="00FB7FDD" w:rsidRDefault="009D6BBF" w:rsidP="004A4888">
            <w:pPr>
              <w:snapToGrid w:val="0"/>
              <w:spacing w:line="280" w:lineRule="exact"/>
              <w:ind w:leftChars="95" w:left="463" w:hangingChars="120" w:hanging="264"/>
              <w:rPr>
                <w:rFonts w:ascii="ＭＳ ゴシック" w:eastAsia="ＭＳ ゴシック" w:hAnsi="ＭＳ ゴシック"/>
                <w:sz w:val="22"/>
              </w:rPr>
            </w:pPr>
            <w:r w:rsidRPr="00FB7FDD">
              <w:rPr>
                <w:rFonts w:ascii="ＭＳ ゴシック" w:eastAsia="ＭＳ ゴシック" w:hAnsi="ＭＳ ゴシック" w:hint="eastAsia"/>
                <w:sz w:val="22"/>
              </w:rPr>
              <w:t>＊可能な限り、予約システム、デジタル技術等の活用により分散利用を促進</w:t>
            </w:r>
          </w:p>
        </w:tc>
      </w:tr>
      <w:tr w:rsidR="007D20FE" w:rsidRPr="00FB7FDD" w:rsidTr="008D666B">
        <w:tc>
          <w:tcPr>
            <w:tcW w:w="2258" w:type="dxa"/>
            <w:tcBorders>
              <w:left w:val="single" w:sz="12" w:space="0" w:color="auto"/>
              <w:bottom w:val="single" w:sz="12" w:space="0" w:color="auto"/>
            </w:tcBorders>
          </w:tcPr>
          <w:p w:rsidR="009D6BBF" w:rsidRPr="00FB7FDD" w:rsidRDefault="009D6BBF" w:rsidP="00140426">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連絡先の把握</w:t>
            </w:r>
          </w:p>
        </w:tc>
        <w:tc>
          <w:tcPr>
            <w:tcW w:w="11907" w:type="dxa"/>
            <w:tcBorders>
              <w:bottom w:val="single" w:sz="12" w:space="0" w:color="auto"/>
              <w:right w:val="single" w:sz="12" w:space="0" w:color="auto"/>
            </w:tcBorders>
          </w:tcPr>
          <w:p w:rsidR="009D6BBF" w:rsidRPr="00FB7FDD" w:rsidRDefault="009D6BBF" w:rsidP="004A4888">
            <w:pPr>
              <w:snapToGrid w:val="0"/>
              <w:spacing w:line="280" w:lineRule="exact"/>
              <w:rPr>
                <w:rFonts w:ascii="ＭＳ ゴシック" w:eastAsia="ＭＳ ゴシック" w:hAnsi="ＭＳ ゴシック"/>
                <w:sz w:val="22"/>
              </w:rPr>
            </w:pPr>
            <w:r w:rsidRPr="00FB7FDD">
              <w:rPr>
                <w:rFonts w:ascii="ＭＳ ゴシック" w:eastAsia="ＭＳ ゴシック" w:hAnsi="ＭＳ ゴシック" w:hint="eastAsia"/>
                <w:sz w:val="22"/>
              </w:rPr>
              <w:t>・可能な限り事前予約制、あるいは入場時に連絡先の把握</w:t>
            </w:r>
          </w:p>
          <w:p w:rsidR="009D6BBF" w:rsidRPr="00FB7FDD" w:rsidRDefault="009D6BBF" w:rsidP="004A4888">
            <w:pPr>
              <w:snapToGrid w:val="0"/>
              <w:spacing w:line="280" w:lineRule="exact"/>
              <w:ind w:left="172" w:hangingChars="78" w:hanging="172"/>
              <w:rPr>
                <w:rFonts w:ascii="ＭＳ ゴシック" w:eastAsia="ＭＳ ゴシック" w:hAnsi="ＭＳ ゴシック"/>
                <w:sz w:val="22"/>
              </w:rPr>
            </w:pPr>
            <w:r w:rsidRPr="00FB7FDD">
              <w:rPr>
                <w:rFonts w:ascii="ＭＳ ゴシック" w:eastAsia="ＭＳ ゴシック" w:hAnsi="ＭＳ ゴシック" w:hint="eastAsia"/>
                <w:sz w:val="22"/>
              </w:rPr>
              <w:t>・接触確認アプリ（COCOA）</w:t>
            </w:r>
            <w:bookmarkStart w:id="0" w:name="_GoBack"/>
            <w:bookmarkEnd w:id="0"/>
            <w:r w:rsidRPr="00FB7FDD">
              <w:rPr>
                <w:rFonts w:ascii="ＭＳ ゴシック" w:eastAsia="ＭＳ ゴシック" w:hAnsi="ＭＳ ゴシック" w:hint="eastAsia"/>
                <w:sz w:val="22"/>
              </w:rPr>
              <w:t>導入に向けた具体的措置の徹底</w:t>
            </w:r>
          </w:p>
          <w:p w:rsidR="009D6BBF" w:rsidRPr="00FB7FDD" w:rsidRDefault="009D6BBF" w:rsidP="004A4888">
            <w:pPr>
              <w:snapToGrid w:val="0"/>
              <w:spacing w:line="280" w:lineRule="exact"/>
              <w:ind w:firstLineChars="100" w:firstLine="220"/>
              <w:rPr>
                <w:rFonts w:ascii="ＭＳ ゴシック" w:eastAsia="ＭＳ ゴシック" w:hAnsi="ＭＳ ゴシック"/>
                <w:sz w:val="22"/>
              </w:rPr>
            </w:pPr>
            <w:r w:rsidRPr="00FB7FDD">
              <w:rPr>
                <w:rFonts w:ascii="ＭＳ ゴシック" w:eastAsia="ＭＳ ゴシック" w:hAnsi="ＭＳ ゴシック" w:hint="eastAsia"/>
                <w:sz w:val="22"/>
              </w:rPr>
              <w:t>※アプリの</w:t>
            </w:r>
            <w:r w:rsidRPr="00FB7FDD">
              <w:rPr>
                <w:rFonts w:ascii="ＭＳ ゴシック" w:eastAsia="ＭＳ ゴシック" w:hAnsi="ＭＳ ゴシック"/>
                <w:sz w:val="22"/>
              </w:rPr>
              <w:t>QRコードを入口に掲示すること等</w:t>
            </w:r>
          </w:p>
        </w:tc>
      </w:tr>
    </w:tbl>
    <w:p w:rsidR="00D61C8C" w:rsidRPr="00A013C4" w:rsidRDefault="00D61C8C" w:rsidP="004A4888">
      <w:pPr>
        <w:snapToGrid w:val="0"/>
        <w:spacing w:line="280" w:lineRule="exact"/>
        <w:rPr>
          <w:rFonts w:ascii="ＭＳ ゴシック" w:eastAsia="ＭＳ ゴシック" w:hAnsi="ＭＳ ゴシック"/>
          <w:color w:val="FF0000"/>
          <w:szCs w:val="21"/>
        </w:rPr>
      </w:pPr>
    </w:p>
    <w:sectPr w:rsidR="00D61C8C" w:rsidRPr="00A013C4" w:rsidSect="00D61C8C">
      <w:footerReference w:type="default" r:id="rId8"/>
      <w:pgSz w:w="16838" w:h="11906" w:orient="landscape" w:code="9"/>
      <w:pgMar w:top="1134" w:right="1134" w:bottom="425"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80" w:rsidRDefault="00503780" w:rsidP="00503780">
      <w:r>
        <w:separator/>
      </w:r>
    </w:p>
  </w:endnote>
  <w:endnote w:type="continuationSeparator" w:id="0">
    <w:p w:rsidR="00503780" w:rsidRDefault="00503780" w:rsidP="0050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80" w:rsidRPr="00503780" w:rsidRDefault="00503780">
    <w:pPr>
      <w:pStyle w:val="a9"/>
      <w:jc w:val="center"/>
      <w:rPr>
        <w:rFonts w:asciiTheme="majorHAnsi" w:eastAsiaTheme="majorHAnsi" w:hAnsiTheme="majorHAnsi"/>
      </w:rPr>
    </w:pPr>
  </w:p>
  <w:p w:rsidR="00503780" w:rsidRDefault="005037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80" w:rsidRDefault="00503780" w:rsidP="00503780">
      <w:r>
        <w:separator/>
      </w:r>
    </w:p>
  </w:footnote>
  <w:footnote w:type="continuationSeparator" w:id="0">
    <w:p w:rsidR="00503780" w:rsidRDefault="00503780" w:rsidP="00503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E51"/>
    <w:multiLevelType w:val="hybridMultilevel"/>
    <w:tmpl w:val="C1788BDE"/>
    <w:lvl w:ilvl="0" w:tplc="5658E988">
      <w:start w:val="1"/>
      <w:numFmt w:val="decimalEnclosedCircle"/>
      <w:lvlText w:val="%1"/>
      <w:lvlJc w:val="left"/>
      <w:pPr>
        <w:ind w:left="360" w:hanging="360"/>
      </w:pPr>
      <w:rPr>
        <w:rFonts w:asciiTheme="majorHAnsi" w:eastAsia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22548"/>
    <w:multiLevelType w:val="hybridMultilevel"/>
    <w:tmpl w:val="98102F00"/>
    <w:lvl w:ilvl="0" w:tplc="B836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1"/>
    <w:rsid w:val="00012F6F"/>
    <w:rsid w:val="0008227C"/>
    <w:rsid w:val="000D0C23"/>
    <w:rsid w:val="000D1F84"/>
    <w:rsid w:val="00121947"/>
    <w:rsid w:val="00140426"/>
    <w:rsid w:val="00155D1F"/>
    <w:rsid w:val="00205E3E"/>
    <w:rsid w:val="0025228B"/>
    <w:rsid w:val="002730E1"/>
    <w:rsid w:val="00304CAB"/>
    <w:rsid w:val="00306AE3"/>
    <w:rsid w:val="003324E0"/>
    <w:rsid w:val="00340F2F"/>
    <w:rsid w:val="0038074B"/>
    <w:rsid w:val="00390911"/>
    <w:rsid w:val="003A2255"/>
    <w:rsid w:val="003E534F"/>
    <w:rsid w:val="0041039F"/>
    <w:rsid w:val="004154EE"/>
    <w:rsid w:val="00441BCA"/>
    <w:rsid w:val="0045714B"/>
    <w:rsid w:val="0046703D"/>
    <w:rsid w:val="00475ADB"/>
    <w:rsid w:val="00477871"/>
    <w:rsid w:val="0048184B"/>
    <w:rsid w:val="004A4888"/>
    <w:rsid w:val="004B2AC6"/>
    <w:rsid w:val="004E63DE"/>
    <w:rsid w:val="00503780"/>
    <w:rsid w:val="00582608"/>
    <w:rsid w:val="005B6F07"/>
    <w:rsid w:val="005C4B06"/>
    <w:rsid w:val="006021F7"/>
    <w:rsid w:val="006129D4"/>
    <w:rsid w:val="0061354C"/>
    <w:rsid w:val="00623E5C"/>
    <w:rsid w:val="00624695"/>
    <w:rsid w:val="0063685A"/>
    <w:rsid w:val="006370E0"/>
    <w:rsid w:val="0064560B"/>
    <w:rsid w:val="00651903"/>
    <w:rsid w:val="006A145F"/>
    <w:rsid w:val="0078187F"/>
    <w:rsid w:val="007A1D3B"/>
    <w:rsid w:val="007A6396"/>
    <w:rsid w:val="007D20FE"/>
    <w:rsid w:val="007D65AA"/>
    <w:rsid w:val="008837A3"/>
    <w:rsid w:val="00891101"/>
    <w:rsid w:val="008D666B"/>
    <w:rsid w:val="008F7E4A"/>
    <w:rsid w:val="0094275D"/>
    <w:rsid w:val="009829F3"/>
    <w:rsid w:val="009B67F2"/>
    <w:rsid w:val="009D6BBF"/>
    <w:rsid w:val="00A013C4"/>
    <w:rsid w:val="00A33576"/>
    <w:rsid w:val="00A51371"/>
    <w:rsid w:val="00A960B8"/>
    <w:rsid w:val="00AB0B6E"/>
    <w:rsid w:val="00AD2D0A"/>
    <w:rsid w:val="00AE5DFD"/>
    <w:rsid w:val="00B000A7"/>
    <w:rsid w:val="00B2019D"/>
    <w:rsid w:val="00B56A69"/>
    <w:rsid w:val="00B574C1"/>
    <w:rsid w:val="00B80B8D"/>
    <w:rsid w:val="00BC49D2"/>
    <w:rsid w:val="00BE233E"/>
    <w:rsid w:val="00C21592"/>
    <w:rsid w:val="00C61D48"/>
    <w:rsid w:val="00C6685F"/>
    <w:rsid w:val="00CB4BB2"/>
    <w:rsid w:val="00CD50D9"/>
    <w:rsid w:val="00CF1890"/>
    <w:rsid w:val="00D43BFA"/>
    <w:rsid w:val="00D61C8C"/>
    <w:rsid w:val="00D74CCB"/>
    <w:rsid w:val="00D75E3C"/>
    <w:rsid w:val="00E5062F"/>
    <w:rsid w:val="00E50FA7"/>
    <w:rsid w:val="00E510E3"/>
    <w:rsid w:val="00E71563"/>
    <w:rsid w:val="00EE364B"/>
    <w:rsid w:val="00EF49D1"/>
    <w:rsid w:val="00F1102B"/>
    <w:rsid w:val="00F80918"/>
    <w:rsid w:val="00FA7AE1"/>
    <w:rsid w:val="00FB7FDD"/>
    <w:rsid w:val="00FC40DA"/>
    <w:rsid w:val="00FC5080"/>
    <w:rsid w:val="00FE0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19F3770"/>
  <w15:chartTrackingRefBased/>
  <w15:docId w15:val="{60D97157-5427-4E69-B409-7D4F5C06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5AA"/>
    <w:pPr>
      <w:ind w:leftChars="400" w:left="840"/>
    </w:pPr>
  </w:style>
  <w:style w:type="paragraph" w:styleId="a5">
    <w:name w:val="Date"/>
    <w:basedOn w:val="a"/>
    <w:next w:val="a"/>
    <w:link w:val="a6"/>
    <w:uiPriority w:val="99"/>
    <w:semiHidden/>
    <w:unhideWhenUsed/>
    <w:rsid w:val="0078187F"/>
  </w:style>
  <w:style w:type="character" w:customStyle="1" w:styleId="a6">
    <w:name w:val="日付 (文字)"/>
    <w:basedOn w:val="a0"/>
    <w:link w:val="a5"/>
    <w:uiPriority w:val="99"/>
    <w:semiHidden/>
    <w:rsid w:val="0078187F"/>
  </w:style>
  <w:style w:type="paragraph" w:styleId="a7">
    <w:name w:val="header"/>
    <w:basedOn w:val="a"/>
    <w:link w:val="a8"/>
    <w:uiPriority w:val="99"/>
    <w:unhideWhenUsed/>
    <w:rsid w:val="00503780"/>
    <w:pPr>
      <w:tabs>
        <w:tab w:val="center" w:pos="4252"/>
        <w:tab w:val="right" w:pos="8504"/>
      </w:tabs>
      <w:snapToGrid w:val="0"/>
    </w:pPr>
  </w:style>
  <w:style w:type="character" w:customStyle="1" w:styleId="a8">
    <w:name w:val="ヘッダー (文字)"/>
    <w:basedOn w:val="a0"/>
    <w:link w:val="a7"/>
    <w:uiPriority w:val="99"/>
    <w:rsid w:val="00503780"/>
  </w:style>
  <w:style w:type="paragraph" w:styleId="a9">
    <w:name w:val="footer"/>
    <w:basedOn w:val="a"/>
    <w:link w:val="aa"/>
    <w:uiPriority w:val="99"/>
    <w:unhideWhenUsed/>
    <w:rsid w:val="00503780"/>
    <w:pPr>
      <w:tabs>
        <w:tab w:val="center" w:pos="4252"/>
        <w:tab w:val="right" w:pos="8504"/>
      </w:tabs>
      <w:snapToGrid w:val="0"/>
    </w:pPr>
  </w:style>
  <w:style w:type="character" w:customStyle="1" w:styleId="aa">
    <w:name w:val="フッター (文字)"/>
    <w:basedOn w:val="a0"/>
    <w:link w:val="a9"/>
    <w:uiPriority w:val="99"/>
    <w:rsid w:val="00503780"/>
  </w:style>
  <w:style w:type="paragraph" w:styleId="ab">
    <w:name w:val="Balloon Text"/>
    <w:basedOn w:val="a"/>
    <w:link w:val="ac"/>
    <w:uiPriority w:val="99"/>
    <w:semiHidden/>
    <w:unhideWhenUsed/>
    <w:rsid w:val="008837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83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65AED-62B8-4A43-BE24-15DBC2B0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4</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SG12610のC20-1375</dc:creator>
  <cp:keywords/>
  <dc:description/>
  <cp:lastModifiedBy>SG12610のC20-1370</cp:lastModifiedBy>
  <cp:revision>59</cp:revision>
  <cp:lastPrinted>2021-06-22T11:07:00Z</cp:lastPrinted>
  <dcterms:created xsi:type="dcterms:W3CDTF">2020-09-13T03:50:00Z</dcterms:created>
  <dcterms:modified xsi:type="dcterms:W3CDTF">2021-06-25T05:07:00Z</dcterms:modified>
</cp:coreProperties>
</file>